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9B" w:rsidRPr="004D7D12" w:rsidRDefault="0028679B" w:rsidP="0028679B">
      <w:pPr>
        <w:pStyle w:val="Cmsor2"/>
        <w:rPr>
          <w:rFonts w:ascii="Times New Roman" w:hAnsi="Times New Roman" w:cs="Times New Roman"/>
          <w:b/>
          <w:color w:val="auto"/>
          <w:sz w:val="24"/>
          <w:szCs w:val="24"/>
          <w:lang w:bidi="en-US"/>
        </w:rPr>
      </w:pPr>
      <w:r w:rsidRPr="004D7D12">
        <w:rPr>
          <w:rFonts w:ascii="Times New Roman" w:hAnsi="Times New Roman" w:cs="Times New Roman"/>
          <w:noProof/>
          <w:sz w:val="24"/>
          <w:szCs w:val="24"/>
          <w:lang w:bidi="ar-SA"/>
        </w:rPr>
        <mc:AlternateContent>
          <mc:Choice Requires="wps">
            <w:drawing>
              <wp:anchor distT="90170" distB="128905" distL="1886585" distR="63500" simplePos="0" relativeHeight="251659264" behindDoc="1" locked="0" layoutInCell="1" allowOverlap="1" wp14:anchorId="5AF747C0" wp14:editId="5B888377">
                <wp:simplePos x="0" y="0"/>
                <wp:positionH relativeFrom="margin">
                  <wp:posOffset>3446145</wp:posOffset>
                </wp:positionH>
                <wp:positionV relativeFrom="paragraph">
                  <wp:posOffset>0</wp:posOffset>
                </wp:positionV>
                <wp:extent cx="2252980" cy="139700"/>
                <wp:effectExtent l="0" t="0" r="13970" b="12700"/>
                <wp:wrapSquare wrapText="lef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79B" w:rsidRDefault="0028679B" w:rsidP="0028679B">
                            <w:pPr>
                              <w:pStyle w:val="Szvegtrzs20"/>
                              <w:shd w:val="clear" w:color="auto" w:fill="auto"/>
                              <w:spacing w:after="0" w:line="220" w:lineRule="exact"/>
                            </w:pPr>
                            <w:r>
                              <w:rPr>
                                <w:rStyle w:val="Szvegtrzs2Exact"/>
                              </w:rPr>
                              <w:t>Anexa nr.1la HCL nr. 3/2020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F747C0" id="_x0000_t202" coordsize="21600,21600" o:spt="202" path="m,l,21600r21600,l21600,xe">
                <v:stroke joinstyle="miter"/>
                <v:path gradientshapeok="t" o:connecttype="rect"/>
              </v:shapetype>
              <v:shape id="Text Box 4" o:spid="_x0000_s1026" type="#_x0000_t202" style="position:absolute;margin-left:271.35pt;margin-top:0;width:177.4pt;height:11pt;z-index:-251657216;visibility:visible;mso-wrap-style:square;mso-width-percent:0;mso-height-percent:0;mso-wrap-distance-left:148.55pt;mso-wrap-distance-top:7.1pt;mso-wrap-distance-right:5pt;mso-wrap-distance-bottom:10.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zA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" filled="f" stroked="f">
                <v:textbox style="mso-fit-shape-to-text:t" inset="0,0,0,0">
                  <w:txbxContent>
                    <w:p w:rsidR="0028679B" w:rsidRDefault="0028679B" w:rsidP="0028679B">
                      <w:pPr>
                        <w:pStyle w:val="Szvegtrzs20"/>
                        <w:shd w:val="clear" w:color="auto" w:fill="auto"/>
                        <w:spacing w:after="0" w:line="220" w:lineRule="exact"/>
                      </w:pPr>
                      <w:r>
                        <w:rPr>
                          <w:rStyle w:val="Szvegtrzs2Exact"/>
                        </w:rPr>
                        <w:t>Anexa nr.1la HCL nr. 3/2020</w:t>
                      </w:r>
                    </w:p>
                  </w:txbxContent>
                </v:textbox>
                <w10:wrap type="square" side="left" anchorx="margin"/>
              </v:shape>
            </w:pict>
          </mc:Fallback>
        </mc:AlternateContent>
      </w:r>
      <w:r w:rsidRPr="004D7D12">
        <w:rPr>
          <w:rStyle w:val="Szvegtrzs2Trkz3pt"/>
          <w:rFonts w:ascii="Times New Roman" w:hAnsi="Times New Roman" w:cs="Times New Roman"/>
          <w:b/>
          <w:color w:val="auto"/>
          <w:sz w:val="24"/>
          <w:szCs w:val="24"/>
        </w:rPr>
        <w:t xml:space="preserve">ROMÂNIA                 </w:t>
      </w:r>
      <w:r w:rsidRPr="004D7D12">
        <w:rPr>
          <w:rFonts w:ascii="Times New Roman" w:hAnsi="Times New Roman" w:cs="Times New Roman"/>
          <w:b/>
          <w:color w:val="auto"/>
          <w:sz w:val="24"/>
          <w:szCs w:val="24"/>
        </w:rPr>
        <w:t>JUDEŢUL</w:t>
      </w:r>
      <w:r w:rsidRPr="004D7D12">
        <w:rPr>
          <w:rFonts w:ascii="Times New Roman" w:hAnsi="Times New Roman" w:cs="Times New Roman"/>
          <w:b/>
          <w:color w:val="auto"/>
          <w:sz w:val="24"/>
          <w:szCs w:val="24"/>
          <w:lang w:bidi="en-US"/>
        </w:rPr>
        <w:t xml:space="preserve">HARGHITA </w:t>
      </w:r>
    </w:p>
    <w:p w:rsidR="0028679B" w:rsidRPr="004D7D12" w:rsidRDefault="0028679B" w:rsidP="0028679B">
      <w:pPr>
        <w:pStyle w:val="Cmsor2"/>
        <w:rPr>
          <w:rFonts w:ascii="Times New Roman" w:hAnsi="Times New Roman" w:cs="Times New Roman"/>
          <w:b/>
          <w:color w:val="auto"/>
          <w:sz w:val="24"/>
          <w:szCs w:val="24"/>
          <w:lang w:bidi="en-US"/>
        </w:rPr>
      </w:pPr>
      <w:r w:rsidRPr="004D7D12">
        <w:rPr>
          <w:rFonts w:ascii="Times New Roman" w:hAnsi="Times New Roman" w:cs="Times New Roman"/>
          <w:b/>
          <w:color w:val="auto"/>
          <w:sz w:val="24"/>
          <w:szCs w:val="24"/>
        </w:rPr>
        <w:t xml:space="preserve">COMUNA </w:t>
      </w:r>
      <w:r w:rsidRPr="004D7D12">
        <w:rPr>
          <w:rFonts w:ascii="Times New Roman" w:hAnsi="Times New Roman" w:cs="Times New Roman"/>
          <w:b/>
          <w:color w:val="auto"/>
          <w:sz w:val="24"/>
          <w:szCs w:val="24"/>
          <w:lang w:bidi="en-US"/>
        </w:rPr>
        <w:t>SÂNMARTIN</w:t>
      </w:r>
    </w:p>
    <w:p w:rsidR="0028679B" w:rsidRPr="004D7D12" w:rsidRDefault="0028679B" w:rsidP="0028679B">
      <w:pPr>
        <w:rPr>
          <w:rFonts w:ascii="Times New Roman" w:hAnsi="Times New Roman" w:cs="Times New Roman"/>
          <w:lang w:bidi="en-US"/>
        </w:rPr>
      </w:pPr>
    </w:p>
    <w:p w:rsidR="0028679B" w:rsidRPr="004D7D12" w:rsidRDefault="0028679B" w:rsidP="0028679B">
      <w:pPr>
        <w:rPr>
          <w:rFonts w:ascii="Times New Roman" w:hAnsi="Times New Roman" w:cs="Times New Roman"/>
          <w:lang w:bidi="en-US"/>
        </w:rPr>
      </w:pPr>
    </w:p>
    <w:p w:rsidR="0028679B" w:rsidRDefault="0028679B" w:rsidP="0028679B">
      <w:pPr>
        <w:pStyle w:val="Szvegtrzs80"/>
        <w:shd w:val="clear" w:color="auto" w:fill="auto"/>
        <w:spacing w:before="0"/>
        <w:ind w:right="20"/>
        <w:rPr>
          <w:rFonts w:ascii="Times New Roman" w:hAnsi="Times New Roman" w:cs="Times New Roman"/>
          <w:sz w:val="24"/>
          <w:szCs w:val="24"/>
          <w:u w:val="single"/>
        </w:rPr>
      </w:pPr>
    </w:p>
    <w:p w:rsidR="0028679B" w:rsidRPr="004D7D12" w:rsidRDefault="0028679B" w:rsidP="0028679B">
      <w:pPr>
        <w:pStyle w:val="Szvegtrzs80"/>
        <w:shd w:val="clear" w:color="auto" w:fill="auto"/>
        <w:spacing w:before="0"/>
        <w:ind w:right="20"/>
        <w:rPr>
          <w:rFonts w:ascii="Times New Roman" w:hAnsi="Times New Roman" w:cs="Times New Roman"/>
          <w:sz w:val="24"/>
          <w:szCs w:val="24"/>
          <w:u w:val="single"/>
        </w:rPr>
      </w:pPr>
      <w:r w:rsidRPr="004D7D12">
        <w:rPr>
          <w:rFonts w:ascii="Times New Roman" w:hAnsi="Times New Roman" w:cs="Times New Roman"/>
          <w:sz w:val="24"/>
          <w:szCs w:val="24"/>
          <w:u w:val="single"/>
        </w:rPr>
        <w:t>RAPORT</w:t>
      </w:r>
    </w:p>
    <w:p w:rsidR="0028679B" w:rsidRPr="004D7D12" w:rsidRDefault="0028679B" w:rsidP="0028679B">
      <w:pPr>
        <w:pStyle w:val="Szvegtrzs80"/>
        <w:shd w:val="clear" w:color="auto" w:fill="auto"/>
        <w:spacing w:before="0" w:after="776"/>
        <w:ind w:right="20"/>
        <w:rPr>
          <w:rFonts w:ascii="Times New Roman" w:hAnsi="Times New Roman" w:cs="Times New Roman"/>
          <w:sz w:val="24"/>
          <w:szCs w:val="24"/>
        </w:rPr>
      </w:pPr>
      <w:r w:rsidRPr="004D7D12">
        <w:rPr>
          <w:rFonts w:ascii="Times New Roman" w:hAnsi="Times New Roman" w:cs="Times New Roman"/>
          <w:sz w:val="24"/>
          <w:szCs w:val="24"/>
        </w:rPr>
        <w:t>PRIVIND ACTIVITATEA ASISTENŢILOR PERSONALI,</w:t>
      </w:r>
      <w:r w:rsidRPr="004D7D12">
        <w:rPr>
          <w:rFonts w:ascii="Times New Roman" w:hAnsi="Times New Roman" w:cs="Times New Roman"/>
          <w:sz w:val="24"/>
          <w:szCs w:val="24"/>
        </w:rPr>
        <w:br/>
        <w:t>DESFĂŞURATĂ ÎN SEMESTRUL II ANUL</w:t>
      </w:r>
      <w:r>
        <w:rPr>
          <w:rFonts w:ascii="Times New Roman" w:hAnsi="Times New Roman" w:cs="Times New Roman"/>
          <w:sz w:val="24"/>
          <w:szCs w:val="24"/>
        </w:rPr>
        <w:t>UI</w:t>
      </w:r>
      <w:r w:rsidRPr="004D7D12">
        <w:rPr>
          <w:rFonts w:ascii="Times New Roman" w:hAnsi="Times New Roman" w:cs="Times New Roman"/>
          <w:sz w:val="24"/>
          <w:szCs w:val="24"/>
        </w:rPr>
        <w:t xml:space="preserve"> 2019</w:t>
      </w:r>
    </w:p>
    <w:p w:rsidR="0028679B" w:rsidRPr="004D7D12" w:rsidRDefault="0028679B" w:rsidP="0028679B">
      <w:pPr>
        <w:pStyle w:val="Szvegtrzs20"/>
        <w:shd w:val="clear" w:color="auto" w:fill="auto"/>
        <w:spacing w:after="0" w:line="288" w:lineRule="exact"/>
        <w:ind w:firstLine="820"/>
        <w:jc w:val="both"/>
        <w:rPr>
          <w:rFonts w:ascii="Times New Roman" w:hAnsi="Times New Roman" w:cs="Times New Roman"/>
          <w:sz w:val="24"/>
          <w:szCs w:val="24"/>
        </w:rPr>
      </w:pPr>
      <w:r w:rsidRPr="004D7D12">
        <w:rPr>
          <w:rFonts w:ascii="Times New Roman" w:hAnsi="Times New Roman" w:cs="Times New Roman"/>
          <w:sz w:val="24"/>
          <w:szCs w:val="24"/>
        </w:rPr>
        <w:t xml:space="preserve">În conformitate cu prevederile art. 29 alin. (1) din Hotărârea Guvernului României nr. 268/2007 pentru aprobarea Normelor metodologice de aplicare a prevederilor Legii nr. 448/2006  privind protecţia şi promovarea drepturilor persoanelor cu handicap, </w:t>
      </w:r>
      <w:r w:rsidRPr="004D7D12">
        <w:rPr>
          <w:rStyle w:val="Szvegtrzs211"/>
          <w:rFonts w:ascii="Times New Roman" w:hAnsi="Times New Roman" w:cs="Times New Roman"/>
          <w:sz w:val="24"/>
          <w:szCs w:val="24"/>
        </w:rPr>
        <w:t>Serviciul public de asistenţă socială</w:t>
      </w:r>
      <w:r w:rsidRPr="004D7D12">
        <w:rPr>
          <w:rFonts w:ascii="Times New Roman" w:hAnsi="Times New Roman" w:cs="Times New Roman"/>
          <w:sz w:val="24"/>
          <w:szCs w:val="24"/>
        </w:rPr>
        <w:t xml:space="preserve"> din aparatul de specialitate al primarului comunei, prezintă semestrial Consiliului Local un raport care trebuie să conţină date referitoare la activitatea asistenţilor personali ai persoanelor cu handicap grav, precum:</w:t>
      </w:r>
    </w:p>
    <w:p w:rsidR="0028679B" w:rsidRPr="004D7D12" w:rsidRDefault="0028679B" w:rsidP="0028679B">
      <w:pPr>
        <w:pStyle w:val="Szvegtrzs20"/>
        <w:numPr>
          <w:ilvl w:val="0"/>
          <w:numId w:val="1"/>
        </w:numPr>
        <w:shd w:val="clear" w:color="auto" w:fill="auto"/>
        <w:tabs>
          <w:tab w:val="left" w:pos="1142"/>
        </w:tabs>
        <w:spacing w:after="0" w:line="220" w:lineRule="exact"/>
        <w:ind w:firstLine="820"/>
        <w:jc w:val="both"/>
        <w:rPr>
          <w:rFonts w:ascii="Times New Roman" w:hAnsi="Times New Roman" w:cs="Times New Roman"/>
          <w:sz w:val="24"/>
          <w:szCs w:val="24"/>
        </w:rPr>
      </w:pPr>
      <w:r w:rsidRPr="004D7D12">
        <w:rPr>
          <w:rFonts w:ascii="Times New Roman" w:hAnsi="Times New Roman" w:cs="Times New Roman"/>
          <w:sz w:val="24"/>
          <w:szCs w:val="24"/>
        </w:rPr>
        <w:t>dinamica angajării asistenţilor personali;</w:t>
      </w:r>
    </w:p>
    <w:p w:rsidR="0028679B" w:rsidRPr="004D7D12" w:rsidRDefault="0028679B" w:rsidP="0028679B">
      <w:pPr>
        <w:pStyle w:val="Szvegtrzs20"/>
        <w:numPr>
          <w:ilvl w:val="0"/>
          <w:numId w:val="1"/>
        </w:numPr>
        <w:shd w:val="clear" w:color="auto" w:fill="auto"/>
        <w:tabs>
          <w:tab w:val="left" w:pos="1078"/>
        </w:tabs>
        <w:spacing w:after="0" w:line="302" w:lineRule="exact"/>
        <w:ind w:firstLine="820"/>
        <w:jc w:val="both"/>
        <w:rPr>
          <w:rFonts w:ascii="Times New Roman" w:hAnsi="Times New Roman" w:cs="Times New Roman"/>
          <w:sz w:val="24"/>
          <w:szCs w:val="24"/>
        </w:rPr>
      </w:pPr>
      <w:r w:rsidRPr="004D7D12">
        <w:rPr>
          <w:rFonts w:ascii="Times New Roman" w:hAnsi="Times New Roman" w:cs="Times New Roman"/>
          <w:sz w:val="24"/>
          <w:szCs w:val="24"/>
        </w:rPr>
        <w:t>informaţii privind modul în care se asigură înlocuirea asistentului personal pe perioada concediului de odihnă;</w:t>
      </w:r>
    </w:p>
    <w:p w:rsidR="0028679B" w:rsidRPr="004D7D12" w:rsidRDefault="0028679B" w:rsidP="0028679B">
      <w:pPr>
        <w:pStyle w:val="Szvegtrzs20"/>
        <w:numPr>
          <w:ilvl w:val="0"/>
          <w:numId w:val="1"/>
        </w:numPr>
        <w:shd w:val="clear" w:color="auto" w:fill="auto"/>
        <w:tabs>
          <w:tab w:val="left" w:pos="1157"/>
        </w:tabs>
        <w:spacing w:after="32" w:line="220" w:lineRule="exact"/>
        <w:ind w:firstLine="820"/>
        <w:jc w:val="both"/>
        <w:rPr>
          <w:rFonts w:ascii="Times New Roman" w:hAnsi="Times New Roman" w:cs="Times New Roman"/>
          <w:sz w:val="24"/>
          <w:szCs w:val="24"/>
        </w:rPr>
      </w:pPr>
      <w:r w:rsidRPr="004D7D12">
        <w:rPr>
          <w:rFonts w:ascii="Times New Roman" w:hAnsi="Times New Roman" w:cs="Times New Roman"/>
          <w:sz w:val="24"/>
          <w:szCs w:val="24"/>
        </w:rPr>
        <w:t>informaţii privind numărul de asistenţi personali instruiţi;</w:t>
      </w:r>
    </w:p>
    <w:p w:rsidR="0028679B" w:rsidRPr="004D7D12" w:rsidRDefault="0028679B" w:rsidP="0028679B">
      <w:pPr>
        <w:pStyle w:val="Szvegtrzs20"/>
        <w:numPr>
          <w:ilvl w:val="0"/>
          <w:numId w:val="1"/>
        </w:numPr>
        <w:shd w:val="clear" w:color="auto" w:fill="auto"/>
        <w:tabs>
          <w:tab w:val="left" w:pos="1157"/>
        </w:tabs>
        <w:spacing w:after="277" w:line="220" w:lineRule="exact"/>
        <w:ind w:firstLine="820"/>
        <w:jc w:val="both"/>
        <w:rPr>
          <w:rFonts w:ascii="Times New Roman" w:hAnsi="Times New Roman" w:cs="Times New Roman"/>
          <w:sz w:val="24"/>
          <w:szCs w:val="24"/>
        </w:rPr>
      </w:pPr>
      <w:r w:rsidRPr="004D7D12">
        <w:rPr>
          <w:rFonts w:ascii="Times New Roman" w:hAnsi="Times New Roman" w:cs="Times New Roman"/>
          <w:sz w:val="24"/>
          <w:szCs w:val="24"/>
        </w:rPr>
        <w:t>numărul de controale efectuate şi problemele sesizate.</w:t>
      </w:r>
    </w:p>
    <w:p w:rsidR="0028679B" w:rsidRPr="004D7D12" w:rsidRDefault="0028679B" w:rsidP="0028679B">
      <w:pPr>
        <w:pStyle w:val="Szvegtrzs20"/>
        <w:shd w:val="clear" w:color="auto" w:fill="auto"/>
        <w:spacing w:after="0"/>
        <w:ind w:firstLine="820"/>
        <w:jc w:val="both"/>
        <w:rPr>
          <w:rFonts w:ascii="Times New Roman" w:hAnsi="Times New Roman" w:cs="Times New Roman"/>
          <w:sz w:val="24"/>
          <w:szCs w:val="24"/>
        </w:rPr>
      </w:pPr>
      <w:r w:rsidRPr="004D7D12">
        <w:rPr>
          <w:rFonts w:ascii="Times New Roman" w:hAnsi="Times New Roman" w:cs="Times New Roman"/>
          <w:sz w:val="24"/>
          <w:szCs w:val="24"/>
        </w:rPr>
        <w:t xml:space="preserve">Precizăm că în conformitate cu prevederile Legii nr. 448/2006 (privind protecţia şi promovarea drepturilor persoanelor cu handicap, rolul </w:t>
      </w:r>
      <w:r w:rsidRPr="004D7D12">
        <w:rPr>
          <w:rStyle w:val="Szvegtrzs211"/>
          <w:rFonts w:ascii="Times New Roman" w:hAnsi="Times New Roman" w:cs="Times New Roman"/>
          <w:sz w:val="24"/>
          <w:szCs w:val="24"/>
        </w:rPr>
        <w:t>Serviciului public de asistenţă socială,</w:t>
      </w:r>
      <w:r w:rsidRPr="004D7D12">
        <w:rPr>
          <w:rFonts w:ascii="Times New Roman" w:hAnsi="Times New Roman" w:cs="Times New Roman"/>
          <w:sz w:val="24"/>
          <w:szCs w:val="24"/>
        </w:rPr>
        <w:t xml:space="preserve"> din aparatul de specialitate al primarului comunei, este de a monitoriza, în condiţii optime, atribuţiile şi obligaţiile care le revin asistenţilor personali ai persoanelor cu handicap grav, în vederea ameliorării situaţiei acestora, astfel încât aceştia să primească îngrijire specială la nivelul la care situaţia lor o cere, pentru satisfacerea întregului lanţ de nevoi fizice, personale, sociale şi spirituale ale dumnealor. Indiferent de vârsta sau de handicapul cu care se confruntă acest segment social, are dreptul fundamental la autodeterminare şi individualitate, pentru depăşirea condiţiei de handicap şi a integrării sociale.</w:t>
      </w:r>
    </w:p>
    <w:p w:rsidR="0028679B" w:rsidRPr="004D7D12" w:rsidRDefault="0028679B" w:rsidP="0028679B">
      <w:pPr>
        <w:pStyle w:val="Szvegtrzs20"/>
        <w:shd w:val="clear" w:color="auto" w:fill="auto"/>
        <w:spacing w:after="0"/>
        <w:ind w:firstLine="820"/>
        <w:jc w:val="both"/>
        <w:rPr>
          <w:rFonts w:ascii="Times New Roman" w:hAnsi="Times New Roman" w:cs="Times New Roman"/>
          <w:sz w:val="24"/>
          <w:szCs w:val="24"/>
        </w:rPr>
      </w:pPr>
      <w:r w:rsidRPr="004D7D12">
        <w:rPr>
          <w:rFonts w:ascii="Times New Roman" w:hAnsi="Times New Roman" w:cs="Times New Roman"/>
          <w:sz w:val="24"/>
          <w:szCs w:val="24"/>
        </w:rPr>
        <w:t>Îngrijirea ce li se acordă poate permite persoanelor cu handicap grav să îşi valorifice potenţialul fizic, intelectual, spiritual, emoţional şi social, în pofida handicapului pe care  au.</w:t>
      </w:r>
    </w:p>
    <w:p w:rsidR="0028679B" w:rsidRPr="004D7D12" w:rsidRDefault="0028679B" w:rsidP="0028679B">
      <w:pPr>
        <w:pStyle w:val="Szvegtrzs20"/>
        <w:shd w:val="clear" w:color="auto" w:fill="auto"/>
        <w:spacing w:after="244"/>
        <w:ind w:firstLine="820"/>
        <w:jc w:val="both"/>
        <w:rPr>
          <w:rFonts w:ascii="Times New Roman" w:hAnsi="Times New Roman" w:cs="Times New Roman"/>
          <w:sz w:val="24"/>
          <w:szCs w:val="24"/>
        </w:rPr>
      </w:pPr>
      <w:r w:rsidRPr="004D7D12">
        <w:rPr>
          <w:rFonts w:ascii="Times New Roman" w:hAnsi="Times New Roman" w:cs="Times New Roman"/>
          <w:sz w:val="24"/>
          <w:szCs w:val="24"/>
        </w:rPr>
        <w:t xml:space="preserve">Ţinând cont de aceste aspecte, la sfârşitul semestrului II 2019, consilierul cu atribuţii şi responsabilităţi în cadrul </w:t>
      </w:r>
      <w:r w:rsidRPr="004D7D12">
        <w:rPr>
          <w:rStyle w:val="Szvegtrzs211"/>
          <w:rFonts w:ascii="Times New Roman" w:hAnsi="Times New Roman" w:cs="Times New Roman"/>
          <w:sz w:val="24"/>
          <w:szCs w:val="24"/>
        </w:rPr>
        <w:t>Serviciului public de asistenţă socială,</w:t>
      </w:r>
      <w:r w:rsidRPr="004D7D12">
        <w:rPr>
          <w:rFonts w:ascii="Times New Roman" w:hAnsi="Times New Roman" w:cs="Times New Roman"/>
          <w:sz w:val="24"/>
          <w:szCs w:val="24"/>
        </w:rPr>
        <w:t xml:space="preserve"> din aparatul de specialitate al primarului comunei, raportează următoarele:</w:t>
      </w:r>
    </w:p>
    <w:p w:rsidR="0028679B" w:rsidRPr="004D7D12" w:rsidRDefault="0028679B" w:rsidP="0028679B">
      <w:pPr>
        <w:pStyle w:val="Szvegtrzs20"/>
        <w:numPr>
          <w:ilvl w:val="0"/>
          <w:numId w:val="2"/>
        </w:numPr>
        <w:shd w:val="clear" w:color="auto" w:fill="auto"/>
        <w:tabs>
          <w:tab w:val="left" w:pos="1142"/>
        </w:tabs>
        <w:spacing w:after="0" w:line="278" w:lineRule="exact"/>
        <w:ind w:firstLine="820"/>
        <w:jc w:val="both"/>
        <w:rPr>
          <w:rFonts w:ascii="Times New Roman" w:hAnsi="Times New Roman" w:cs="Times New Roman"/>
          <w:sz w:val="24"/>
          <w:szCs w:val="24"/>
        </w:rPr>
      </w:pPr>
      <w:r w:rsidRPr="004D7D12">
        <w:rPr>
          <w:rFonts w:ascii="Times New Roman" w:hAnsi="Times New Roman" w:cs="Times New Roman"/>
          <w:sz w:val="24"/>
          <w:szCs w:val="24"/>
        </w:rPr>
        <w:t>dinamica angajării asistenţilor personali:</w:t>
      </w:r>
    </w:p>
    <w:p w:rsidR="0028679B" w:rsidRPr="004D7D12" w:rsidRDefault="0028679B" w:rsidP="0028679B">
      <w:pPr>
        <w:jc w:val="both"/>
        <w:rPr>
          <w:rFonts w:ascii="Times New Roman" w:hAnsi="Times New Roman" w:cs="Times New Roman"/>
        </w:rPr>
      </w:pPr>
      <w:r w:rsidRPr="004D7D12">
        <w:rPr>
          <w:rFonts w:ascii="Times New Roman" w:hAnsi="Times New Roman" w:cs="Times New Roman"/>
        </w:rPr>
        <w:t xml:space="preserve">    În perioada 1 iulie 2019 - 31 decembrie 2019 au fost angajaţi 2 asistenţi personali şi nu s-a înregistrat nici o încetare a contractului individual de muncă.</w:t>
      </w:r>
    </w:p>
    <w:p w:rsidR="0028679B" w:rsidRPr="004D7D12" w:rsidRDefault="0028679B" w:rsidP="0028679B">
      <w:pPr>
        <w:jc w:val="both"/>
        <w:rPr>
          <w:rFonts w:ascii="Times New Roman" w:hAnsi="Times New Roman" w:cs="Times New Roman"/>
        </w:rPr>
      </w:pPr>
      <w:r w:rsidRPr="004D7D12">
        <w:rPr>
          <w:rFonts w:ascii="Times New Roman" w:hAnsi="Times New Roman" w:cs="Times New Roman"/>
        </w:rPr>
        <w:t xml:space="preserve">   În al doilea semestru a anului 2019 situaţia privind încadrarea asistenţilor personali pe luni, se prezintă astfel:</w:t>
      </w:r>
    </w:p>
    <w:p w:rsidR="0028679B" w:rsidRPr="004D7D12" w:rsidRDefault="0028679B" w:rsidP="0028679B">
      <w:pPr>
        <w:jc w:val="both"/>
        <w:rPr>
          <w:rFonts w:ascii="Times New Roman" w:hAnsi="Times New Roman" w:cs="Times New Roman"/>
        </w:rPr>
      </w:pPr>
      <w:r w:rsidRPr="004D7D12">
        <w:rPr>
          <w:rFonts w:ascii="Times New Roman" w:hAnsi="Times New Roman" w:cs="Times New Roman"/>
        </w:rPr>
        <w:t xml:space="preserve">    </w:t>
      </w:r>
    </w:p>
    <w:tbl>
      <w:tblPr>
        <w:tblW w:w="9090" w:type="dxa"/>
        <w:tblInd w:w="-52" w:type="dxa"/>
        <w:tblCellMar>
          <w:left w:w="38" w:type="dxa"/>
          <w:right w:w="83" w:type="dxa"/>
        </w:tblCellMar>
        <w:tblLook w:val="04A0" w:firstRow="1" w:lastRow="0" w:firstColumn="1" w:lastColumn="0" w:noHBand="0" w:noVBand="1"/>
      </w:tblPr>
      <w:tblGrid>
        <w:gridCol w:w="1710"/>
        <w:gridCol w:w="3150"/>
        <w:gridCol w:w="4230"/>
      </w:tblGrid>
      <w:tr w:rsidR="0028679B" w:rsidRPr="004D7D12" w:rsidTr="00454B0B">
        <w:trPr>
          <w:trHeight w:val="742"/>
        </w:trPr>
        <w:tc>
          <w:tcPr>
            <w:tcW w:w="1710" w:type="dxa"/>
            <w:tcBorders>
              <w:top w:val="single" w:sz="2" w:space="0" w:color="000000"/>
              <w:left w:val="single" w:sz="2" w:space="0" w:color="000000"/>
              <w:bottom w:val="single" w:sz="2" w:space="0" w:color="000000"/>
              <w:right w:val="single" w:sz="2" w:space="0" w:color="000000"/>
            </w:tcBorders>
            <w:hideMark/>
          </w:tcPr>
          <w:p w:rsidR="0028679B" w:rsidRPr="004D7D12" w:rsidRDefault="0028679B" w:rsidP="00454B0B">
            <w:pPr>
              <w:widowControl/>
              <w:spacing w:line="256" w:lineRule="auto"/>
              <w:ind w:left="77"/>
              <w:rPr>
                <w:rFonts w:ascii="Times New Roman" w:eastAsia="Calibri" w:hAnsi="Times New Roman" w:cs="Times New Roman"/>
                <w:lang w:val="en-US" w:eastAsia="en-US" w:bidi="ar-SA"/>
              </w:rPr>
            </w:pPr>
            <w:r w:rsidRPr="004D7D12">
              <w:rPr>
                <w:rFonts w:ascii="Times New Roman" w:eastAsia="Times New Roman" w:hAnsi="Times New Roman" w:cs="Times New Roman"/>
                <w:lang w:val="en-US" w:eastAsia="en-US" w:bidi="ar-SA"/>
              </w:rPr>
              <w:t>Luna / an  2019</w:t>
            </w:r>
          </w:p>
        </w:tc>
        <w:tc>
          <w:tcPr>
            <w:tcW w:w="3150" w:type="dxa"/>
            <w:tcBorders>
              <w:top w:val="single" w:sz="2" w:space="0" w:color="000000"/>
              <w:left w:val="single" w:sz="2" w:space="0" w:color="000000"/>
              <w:bottom w:val="single" w:sz="2" w:space="0" w:color="000000"/>
              <w:right w:val="single" w:sz="2" w:space="0" w:color="000000"/>
            </w:tcBorders>
            <w:hideMark/>
          </w:tcPr>
          <w:p w:rsidR="0028679B" w:rsidRPr="004D7D12" w:rsidRDefault="0028679B" w:rsidP="00454B0B">
            <w:pPr>
              <w:widowControl/>
              <w:spacing w:line="256" w:lineRule="auto"/>
              <w:ind w:left="77" w:firstLine="10"/>
              <w:jc w:val="both"/>
              <w:rPr>
                <w:rFonts w:ascii="Times New Roman" w:eastAsia="Calibri" w:hAnsi="Times New Roman" w:cs="Times New Roman"/>
                <w:lang w:val="en-US" w:eastAsia="en-US" w:bidi="ar-SA"/>
              </w:rPr>
            </w:pPr>
            <w:proofErr w:type="spellStart"/>
            <w:r w:rsidRPr="004D7D12">
              <w:rPr>
                <w:rFonts w:ascii="Times New Roman" w:eastAsia="Times New Roman" w:hAnsi="Times New Roman" w:cs="Times New Roman"/>
                <w:lang w:val="en-US" w:eastAsia="en-US" w:bidi="ar-SA"/>
              </w:rPr>
              <w:t>Număr</w:t>
            </w:r>
            <w:proofErr w:type="spellEnd"/>
            <w:r w:rsidRPr="004D7D12">
              <w:rPr>
                <w:rFonts w:ascii="Times New Roman" w:eastAsia="Times New Roman" w:hAnsi="Times New Roman" w:cs="Times New Roman"/>
                <w:lang w:val="en-US" w:eastAsia="en-US" w:bidi="ar-SA"/>
              </w:rPr>
              <w:t xml:space="preserve"> </w:t>
            </w:r>
            <w:proofErr w:type="spellStart"/>
            <w:r w:rsidRPr="004D7D12">
              <w:rPr>
                <w:rFonts w:ascii="Times New Roman" w:eastAsia="Times New Roman" w:hAnsi="Times New Roman" w:cs="Times New Roman"/>
                <w:lang w:val="en-US" w:eastAsia="en-US" w:bidi="ar-SA"/>
              </w:rPr>
              <w:t>asistenţi</w:t>
            </w:r>
            <w:proofErr w:type="spellEnd"/>
            <w:r w:rsidRPr="004D7D12">
              <w:rPr>
                <w:rFonts w:ascii="Times New Roman" w:eastAsia="Times New Roman" w:hAnsi="Times New Roman" w:cs="Times New Roman"/>
                <w:lang w:val="en-US" w:eastAsia="en-US" w:bidi="ar-SA"/>
              </w:rPr>
              <w:t xml:space="preserve"> </w:t>
            </w:r>
            <w:proofErr w:type="spellStart"/>
            <w:r w:rsidRPr="004D7D12">
              <w:rPr>
                <w:rFonts w:ascii="Times New Roman" w:eastAsia="Times New Roman" w:hAnsi="Times New Roman" w:cs="Times New Roman"/>
                <w:lang w:val="en-US" w:eastAsia="en-US" w:bidi="ar-SA"/>
              </w:rPr>
              <w:t>personali</w:t>
            </w:r>
            <w:proofErr w:type="spellEnd"/>
            <w:r w:rsidRPr="004D7D12">
              <w:rPr>
                <w:rFonts w:ascii="Times New Roman" w:eastAsia="Times New Roman" w:hAnsi="Times New Roman" w:cs="Times New Roman"/>
                <w:lang w:val="en-US" w:eastAsia="en-US" w:bidi="ar-SA"/>
              </w:rPr>
              <w:t xml:space="preserve"> </w:t>
            </w:r>
            <w:proofErr w:type="spellStart"/>
            <w:r w:rsidRPr="004D7D12">
              <w:rPr>
                <w:rFonts w:ascii="Times New Roman" w:eastAsia="Times New Roman" w:hAnsi="Times New Roman" w:cs="Times New Roman"/>
                <w:lang w:val="en-US" w:eastAsia="en-US" w:bidi="ar-SA"/>
              </w:rPr>
              <w:t>în</w:t>
            </w:r>
            <w:proofErr w:type="spellEnd"/>
            <w:r w:rsidRPr="004D7D12">
              <w:rPr>
                <w:rFonts w:ascii="Times New Roman" w:eastAsia="Times New Roman" w:hAnsi="Times New Roman" w:cs="Times New Roman"/>
                <w:lang w:val="en-US" w:eastAsia="en-US" w:bidi="ar-SA"/>
              </w:rPr>
              <w:t xml:space="preserve"> </w:t>
            </w:r>
            <w:proofErr w:type="spellStart"/>
            <w:r w:rsidRPr="004D7D12">
              <w:rPr>
                <w:rFonts w:ascii="Times New Roman" w:eastAsia="Times New Roman" w:hAnsi="Times New Roman" w:cs="Times New Roman"/>
                <w:lang w:val="en-US" w:eastAsia="en-US" w:bidi="ar-SA"/>
              </w:rPr>
              <w:t>ultima</w:t>
            </w:r>
            <w:proofErr w:type="spellEnd"/>
            <w:r w:rsidRPr="004D7D12">
              <w:rPr>
                <w:rFonts w:ascii="Times New Roman" w:eastAsia="Times New Roman" w:hAnsi="Times New Roman" w:cs="Times New Roman"/>
                <w:lang w:val="en-US" w:eastAsia="en-US" w:bidi="ar-SA"/>
              </w:rPr>
              <w:t xml:space="preserve"> </w:t>
            </w:r>
            <w:proofErr w:type="spellStart"/>
            <w:r w:rsidRPr="004D7D12">
              <w:rPr>
                <w:rFonts w:ascii="Times New Roman" w:eastAsia="Times New Roman" w:hAnsi="Times New Roman" w:cs="Times New Roman"/>
                <w:lang w:val="en-US" w:eastAsia="en-US" w:bidi="ar-SA"/>
              </w:rPr>
              <w:t>zi</w:t>
            </w:r>
            <w:proofErr w:type="spellEnd"/>
            <w:r w:rsidRPr="004D7D12">
              <w:rPr>
                <w:rFonts w:ascii="Times New Roman" w:eastAsia="Times New Roman" w:hAnsi="Times New Roman" w:cs="Times New Roman"/>
                <w:lang w:val="en-US" w:eastAsia="en-US" w:bidi="ar-SA"/>
              </w:rPr>
              <w:t xml:space="preserve"> a </w:t>
            </w:r>
            <w:proofErr w:type="spellStart"/>
            <w:r w:rsidRPr="004D7D12">
              <w:rPr>
                <w:rFonts w:ascii="Times New Roman" w:eastAsia="Times New Roman" w:hAnsi="Times New Roman" w:cs="Times New Roman"/>
                <w:lang w:val="en-US" w:eastAsia="en-US" w:bidi="ar-SA"/>
              </w:rPr>
              <w:t>lunii</w:t>
            </w:r>
            <w:proofErr w:type="spellEnd"/>
          </w:p>
        </w:tc>
        <w:tc>
          <w:tcPr>
            <w:tcW w:w="4230" w:type="dxa"/>
            <w:tcBorders>
              <w:top w:val="single" w:sz="2" w:space="0" w:color="000000"/>
              <w:left w:val="single" w:sz="2" w:space="0" w:color="000000"/>
              <w:bottom w:val="single" w:sz="2" w:space="0" w:color="000000"/>
              <w:right w:val="single" w:sz="4" w:space="0" w:color="auto"/>
            </w:tcBorders>
            <w:hideMark/>
          </w:tcPr>
          <w:p w:rsidR="0028679B" w:rsidRPr="004D7D12" w:rsidRDefault="0028679B" w:rsidP="00454B0B">
            <w:pPr>
              <w:widowControl/>
              <w:spacing w:line="256" w:lineRule="auto"/>
              <w:ind w:right="31" w:firstLine="10"/>
              <w:jc w:val="both"/>
              <w:rPr>
                <w:rFonts w:ascii="Times New Roman" w:eastAsia="Calibri" w:hAnsi="Times New Roman" w:cs="Times New Roman"/>
                <w:lang w:val="en-US" w:eastAsia="en-US" w:bidi="ar-SA"/>
              </w:rPr>
            </w:pPr>
            <w:proofErr w:type="spellStart"/>
            <w:r w:rsidRPr="004D7D12">
              <w:rPr>
                <w:rFonts w:ascii="Times New Roman" w:eastAsia="Times New Roman" w:hAnsi="Times New Roman" w:cs="Times New Roman"/>
                <w:lang w:val="en-US" w:eastAsia="en-US" w:bidi="ar-SA"/>
              </w:rPr>
              <w:t>Motivele</w:t>
            </w:r>
            <w:proofErr w:type="spellEnd"/>
            <w:r w:rsidRPr="004D7D12">
              <w:rPr>
                <w:rFonts w:ascii="Times New Roman" w:eastAsia="Times New Roman" w:hAnsi="Times New Roman" w:cs="Times New Roman"/>
                <w:lang w:val="en-US" w:eastAsia="en-US" w:bidi="ar-SA"/>
              </w:rPr>
              <w:t xml:space="preserve"> </w:t>
            </w:r>
            <w:proofErr w:type="spellStart"/>
            <w:r w:rsidRPr="004D7D12">
              <w:rPr>
                <w:rFonts w:ascii="Times New Roman" w:eastAsia="Times New Roman" w:hAnsi="Times New Roman" w:cs="Times New Roman"/>
                <w:lang w:val="en-US" w:eastAsia="en-US" w:bidi="ar-SA"/>
              </w:rPr>
              <w:t>scăderii</w:t>
            </w:r>
            <w:proofErr w:type="spellEnd"/>
            <w:r w:rsidRPr="004D7D12">
              <w:rPr>
                <w:rFonts w:ascii="Times New Roman" w:eastAsia="Times New Roman" w:hAnsi="Times New Roman" w:cs="Times New Roman"/>
                <w:lang w:val="en-US" w:eastAsia="en-US" w:bidi="ar-SA"/>
              </w:rPr>
              <w:t xml:space="preserve"> </w:t>
            </w:r>
            <w:proofErr w:type="spellStart"/>
            <w:r w:rsidRPr="004D7D12">
              <w:rPr>
                <w:rFonts w:ascii="Times New Roman" w:eastAsia="Times New Roman" w:hAnsi="Times New Roman" w:cs="Times New Roman"/>
                <w:lang w:val="en-US" w:eastAsia="en-US" w:bidi="ar-SA"/>
              </w:rPr>
              <w:t>numărului</w:t>
            </w:r>
            <w:proofErr w:type="spellEnd"/>
            <w:r w:rsidRPr="004D7D12">
              <w:rPr>
                <w:rFonts w:ascii="Times New Roman" w:eastAsia="Times New Roman" w:hAnsi="Times New Roman" w:cs="Times New Roman"/>
                <w:lang w:val="en-US" w:eastAsia="en-US" w:bidi="ar-SA"/>
              </w:rPr>
              <w:t xml:space="preserve"> de </w:t>
            </w:r>
            <w:proofErr w:type="spellStart"/>
            <w:r w:rsidRPr="004D7D12">
              <w:rPr>
                <w:rFonts w:ascii="Times New Roman" w:eastAsia="Times New Roman" w:hAnsi="Times New Roman" w:cs="Times New Roman"/>
                <w:lang w:val="en-US" w:eastAsia="en-US" w:bidi="ar-SA"/>
              </w:rPr>
              <w:t>asistenţi</w:t>
            </w:r>
            <w:proofErr w:type="spellEnd"/>
            <w:r w:rsidRPr="004D7D12">
              <w:rPr>
                <w:rFonts w:ascii="Times New Roman" w:eastAsia="Times New Roman" w:hAnsi="Times New Roman" w:cs="Times New Roman"/>
                <w:lang w:val="en-US" w:eastAsia="en-US" w:bidi="ar-SA"/>
              </w:rPr>
              <w:t xml:space="preserve"> </w:t>
            </w:r>
            <w:proofErr w:type="spellStart"/>
            <w:r w:rsidRPr="004D7D12">
              <w:rPr>
                <w:rFonts w:ascii="Times New Roman" w:eastAsia="Times New Roman" w:hAnsi="Times New Roman" w:cs="Times New Roman"/>
                <w:lang w:val="en-US" w:eastAsia="en-US" w:bidi="ar-SA"/>
              </w:rPr>
              <w:t>personali</w:t>
            </w:r>
            <w:proofErr w:type="spellEnd"/>
          </w:p>
        </w:tc>
      </w:tr>
      <w:tr w:rsidR="0028679B" w:rsidRPr="004D7D12" w:rsidTr="00454B0B">
        <w:trPr>
          <w:trHeight w:val="265"/>
        </w:trPr>
        <w:tc>
          <w:tcPr>
            <w:tcW w:w="171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line="256" w:lineRule="auto"/>
              <w:ind w:left="86"/>
              <w:jc w:val="center"/>
              <w:rPr>
                <w:rFonts w:ascii="Times New Roman" w:eastAsia="Calibri" w:hAnsi="Times New Roman" w:cs="Times New Roman"/>
                <w:b/>
                <w:lang w:val="en-US" w:eastAsia="en-US" w:bidi="ar-SA"/>
              </w:rPr>
            </w:pPr>
            <w:proofErr w:type="spellStart"/>
            <w:r w:rsidRPr="004D7D12">
              <w:rPr>
                <w:rFonts w:ascii="Times New Roman" w:eastAsia="Calibri" w:hAnsi="Times New Roman" w:cs="Times New Roman"/>
                <w:b/>
                <w:lang w:val="en-US" w:eastAsia="en-US" w:bidi="ar-SA"/>
              </w:rPr>
              <w:t>Iulie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line="256" w:lineRule="auto"/>
              <w:ind w:left="77"/>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5</w:t>
            </w:r>
          </w:p>
        </w:tc>
        <w:tc>
          <w:tcPr>
            <w:tcW w:w="4230" w:type="dxa"/>
            <w:tcBorders>
              <w:top w:val="single" w:sz="2" w:space="0" w:color="000000"/>
              <w:left w:val="single" w:sz="2" w:space="0" w:color="000000"/>
              <w:bottom w:val="single" w:sz="2" w:space="0" w:color="000000"/>
              <w:right w:val="single" w:sz="4" w:space="0" w:color="auto"/>
            </w:tcBorders>
          </w:tcPr>
          <w:p w:rsidR="0028679B" w:rsidRPr="004D7D12" w:rsidRDefault="0028679B" w:rsidP="00454B0B">
            <w:pPr>
              <w:widowControl/>
              <w:spacing w:after="160" w:line="256" w:lineRule="auto"/>
              <w:jc w:val="center"/>
              <w:rPr>
                <w:rFonts w:ascii="Times New Roman" w:eastAsia="Calibri" w:hAnsi="Times New Roman" w:cs="Times New Roman"/>
                <w:lang w:val="en-US" w:eastAsia="en-US" w:bidi="ar-SA"/>
              </w:rPr>
            </w:pPr>
            <w:r w:rsidRPr="004D7D12">
              <w:rPr>
                <w:rFonts w:ascii="Times New Roman" w:eastAsia="Calibri" w:hAnsi="Times New Roman" w:cs="Times New Roman"/>
                <w:lang w:val="en-US" w:eastAsia="en-US" w:bidi="ar-SA"/>
              </w:rPr>
              <w:t>-</w:t>
            </w:r>
          </w:p>
        </w:tc>
      </w:tr>
      <w:tr w:rsidR="0028679B" w:rsidRPr="004D7D12" w:rsidTr="00454B0B">
        <w:trPr>
          <w:trHeight w:val="643"/>
        </w:trPr>
        <w:tc>
          <w:tcPr>
            <w:tcW w:w="171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line="256" w:lineRule="auto"/>
              <w:ind w:left="77"/>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August</w:t>
            </w:r>
          </w:p>
        </w:tc>
        <w:tc>
          <w:tcPr>
            <w:tcW w:w="315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line="256" w:lineRule="auto"/>
              <w:ind w:left="77"/>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5</w:t>
            </w:r>
          </w:p>
        </w:tc>
        <w:tc>
          <w:tcPr>
            <w:tcW w:w="4230" w:type="dxa"/>
            <w:tcBorders>
              <w:top w:val="single" w:sz="2" w:space="0" w:color="000000"/>
              <w:left w:val="single" w:sz="2" w:space="0" w:color="000000"/>
              <w:bottom w:val="single" w:sz="4" w:space="0" w:color="auto"/>
              <w:right w:val="single" w:sz="4" w:space="0" w:color="auto"/>
            </w:tcBorders>
            <w:hideMark/>
          </w:tcPr>
          <w:p w:rsidR="0028679B" w:rsidRPr="004D7D12" w:rsidRDefault="0028679B" w:rsidP="00454B0B">
            <w:pPr>
              <w:widowControl/>
              <w:spacing w:line="256" w:lineRule="auto"/>
              <w:ind w:right="21"/>
              <w:jc w:val="center"/>
              <w:rPr>
                <w:rFonts w:ascii="Times New Roman" w:eastAsia="Calibri" w:hAnsi="Times New Roman" w:cs="Times New Roman"/>
                <w:b/>
                <w:lang w:val="en-US" w:eastAsia="en-US" w:bidi="ar-SA"/>
              </w:rPr>
            </w:pPr>
            <w:r w:rsidRPr="004D7D12">
              <w:rPr>
                <w:rFonts w:ascii="Times New Roman" w:eastAsia="Times New Roman" w:hAnsi="Times New Roman" w:cs="Times New Roman"/>
                <w:b/>
                <w:lang w:val="en-US" w:eastAsia="en-US" w:bidi="ar-SA"/>
              </w:rPr>
              <w:t>-</w:t>
            </w:r>
          </w:p>
        </w:tc>
      </w:tr>
      <w:tr w:rsidR="0028679B" w:rsidRPr="004D7D12" w:rsidTr="00454B0B">
        <w:trPr>
          <w:trHeight w:val="530"/>
        </w:trPr>
        <w:tc>
          <w:tcPr>
            <w:tcW w:w="171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line="256" w:lineRule="auto"/>
              <w:ind w:left="77"/>
              <w:jc w:val="center"/>
              <w:rPr>
                <w:rFonts w:ascii="Times New Roman" w:eastAsia="Calibri" w:hAnsi="Times New Roman" w:cs="Times New Roman"/>
                <w:b/>
                <w:lang w:val="en-US" w:eastAsia="en-US" w:bidi="ar-SA"/>
              </w:rPr>
            </w:pPr>
            <w:proofErr w:type="spellStart"/>
            <w:r w:rsidRPr="004D7D12">
              <w:rPr>
                <w:rFonts w:ascii="Times New Roman" w:eastAsia="Calibri" w:hAnsi="Times New Roman" w:cs="Times New Roman"/>
                <w:b/>
                <w:lang w:val="en-US" w:eastAsia="en-US" w:bidi="ar-SA"/>
              </w:rPr>
              <w:t>Septembrie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line="256" w:lineRule="auto"/>
              <w:ind w:left="77"/>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5</w:t>
            </w:r>
          </w:p>
        </w:tc>
        <w:tc>
          <w:tcPr>
            <w:tcW w:w="4230" w:type="dxa"/>
            <w:tcBorders>
              <w:top w:val="single" w:sz="4" w:space="0" w:color="auto"/>
              <w:left w:val="single" w:sz="2" w:space="0" w:color="000000"/>
              <w:bottom w:val="single" w:sz="2" w:space="0" w:color="000000"/>
              <w:right w:val="single" w:sz="4" w:space="0" w:color="auto"/>
            </w:tcBorders>
            <w:hideMark/>
          </w:tcPr>
          <w:p w:rsidR="0028679B" w:rsidRPr="004D7D12" w:rsidRDefault="0028679B" w:rsidP="00454B0B">
            <w:pPr>
              <w:widowControl/>
              <w:spacing w:line="256" w:lineRule="auto"/>
              <w:ind w:firstLine="10"/>
              <w:jc w:val="center"/>
              <w:rPr>
                <w:rFonts w:ascii="Times New Roman" w:eastAsia="Calibri" w:hAnsi="Times New Roman" w:cs="Times New Roman"/>
                <w:b/>
                <w:lang w:val="en-US" w:eastAsia="en-US" w:bidi="ar-SA"/>
              </w:rPr>
            </w:pPr>
            <w:r w:rsidRPr="004D7D12">
              <w:rPr>
                <w:rFonts w:ascii="Times New Roman" w:eastAsia="Times New Roman" w:hAnsi="Times New Roman" w:cs="Times New Roman"/>
                <w:b/>
                <w:lang w:val="en-US" w:eastAsia="en-US" w:bidi="ar-SA"/>
              </w:rPr>
              <w:t>-</w:t>
            </w:r>
          </w:p>
        </w:tc>
      </w:tr>
      <w:tr w:rsidR="0028679B" w:rsidRPr="004D7D12" w:rsidTr="00454B0B">
        <w:trPr>
          <w:trHeight w:val="307"/>
        </w:trPr>
        <w:tc>
          <w:tcPr>
            <w:tcW w:w="171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line="256" w:lineRule="auto"/>
              <w:ind w:left="77"/>
              <w:jc w:val="center"/>
              <w:rPr>
                <w:rFonts w:ascii="Times New Roman" w:eastAsia="Calibri" w:hAnsi="Times New Roman" w:cs="Times New Roman"/>
                <w:b/>
                <w:lang w:val="en-US" w:eastAsia="en-US" w:bidi="ar-SA"/>
              </w:rPr>
            </w:pPr>
            <w:proofErr w:type="spellStart"/>
            <w:r w:rsidRPr="004D7D12">
              <w:rPr>
                <w:rFonts w:ascii="Times New Roman" w:eastAsia="Calibri" w:hAnsi="Times New Roman" w:cs="Times New Roman"/>
                <w:b/>
                <w:lang w:val="en-US" w:eastAsia="en-US" w:bidi="ar-SA"/>
              </w:rPr>
              <w:t>Octombrie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line="256" w:lineRule="auto"/>
              <w:ind w:left="77"/>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7</w:t>
            </w:r>
          </w:p>
        </w:tc>
        <w:tc>
          <w:tcPr>
            <w:tcW w:w="423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after="160" w:line="256" w:lineRule="auto"/>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w:t>
            </w:r>
          </w:p>
        </w:tc>
      </w:tr>
      <w:tr w:rsidR="0028679B" w:rsidRPr="004D7D12" w:rsidTr="00454B0B">
        <w:trPr>
          <w:trHeight w:val="373"/>
        </w:trPr>
        <w:tc>
          <w:tcPr>
            <w:tcW w:w="171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after="160" w:line="256" w:lineRule="auto"/>
              <w:jc w:val="center"/>
              <w:rPr>
                <w:rFonts w:ascii="Times New Roman" w:eastAsia="Calibri" w:hAnsi="Times New Roman" w:cs="Times New Roman"/>
                <w:b/>
                <w:lang w:val="en-US" w:eastAsia="en-US" w:bidi="ar-SA"/>
              </w:rPr>
            </w:pPr>
            <w:proofErr w:type="spellStart"/>
            <w:r w:rsidRPr="004D7D12">
              <w:rPr>
                <w:rFonts w:ascii="Times New Roman" w:eastAsia="Calibri" w:hAnsi="Times New Roman" w:cs="Times New Roman"/>
                <w:b/>
                <w:lang w:val="en-US" w:eastAsia="en-US" w:bidi="ar-SA"/>
              </w:rPr>
              <w:t>Noiembrie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after="160" w:line="256" w:lineRule="auto"/>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7</w:t>
            </w:r>
          </w:p>
        </w:tc>
        <w:tc>
          <w:tcPr>
            <w:tcW w:w="423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after="160" w:line="256" w:lineRule="auto"/>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w:t>
            </w:r>
          </w:p>
        </w:tc>
      </w:tr>
      <w:tr w:rsidR="0028679B" w:rsidRPr="004D7D12" w:rsidTr="00454B0B">
        <w:trPr>
          <w:trHeight w:val="312"/>
        </w:trPr>
        <w:tc>
          <w:tcPr>
            <w:tcW w:w="171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after="160" w:line="256" w:lineRule="auto"/>
              <w:jc w:val="center"/>
              <w:rPr>
                <w:rFonts w:ascii="Times New Roman" w:eastAsia="Calibri" w:hAnsi="Times New Roman" w:cs="Times New Roman"/>
                <w:b/>
                <w:lang w:val="en-US" w:eastAsia="en-US" w:bidi="ar-SA"/>
              </w:rPr>
            </w:pPr>
            <w:proofErr w:type="spellStart"/>
            <w:r w:rsidRPr="004D7D12">
              <w:rPr>
                <w:rFonts w:ascii="Times New Roman" w:eastAsia="Calibri" w:hAnsi="Times New Roman" w:cs="Times New Roman"/>
                <w:b/>
                <w:lang w:val="en-US" w:eastAsia="en-US" w:bidi="ar-SA"/>
              </w:rPr>
              <w:lastRenderedPageBreak/>
              <w:t>Decembrie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after="160" w:line="256" w:lineRule="auto"/>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7</w:t>
            </w:r>
          </w:p>
        </w:tc>
        <w:tc>
          <w:tcPr>
            <w:tcW w:w="4230" w:type="dxa"/>
            <w:tcBorders>
              <w:top w:val="single" w:sz="2" w:space="0" w:color="000000"/>
              <w:left w:val="single" w:sz="2" w:space="0" w:color="000000"/>
              <w:bottom w:val="single" w:sz="2" w:space="0" w:color="000000"/>
              <w:right w:val="single" w:sz="2" w:space="0" w:color="000000"/>
            </w:tcBorders>
          </w:tcPr>
          <w:p w:rsidR="0028679B" w:rsidRPr="004D7D12" w:rsidRDefault="0028679B" w:rsidP="00454B0B">
            <w:pPr>
              <w:widowControl/>
              <w:spacing w:after="160" w:line="256" w:lineRule="auto"/>
              <w:jc w:val="center"/>
              <w:rPr>
                <w:rFonts w:ascii="Times New Roman" w:eastAsia="Calibri" w:hAnsi="Times New Roman" w:cs="Times New Roman"/>
                <w:b/>
                <w:lang w:val="en-US" w:eastAsia="en-US" w:bidi="ar-SA"/>
              </w:rPr>
            </w:pPr>
            <w:r w:rsidRPr="004D7D12">
              <w:rPr>
                <w:rFonts w:ascii="Times New Roman" w:eastAsia="Calibri" w:hAnsi="Times New Roman" w:cs="Times New Roman"/>
                <w:b/>
                <w:lang w:val="en-US" w:eastAsia="en-US" w:bidi="ar-SA"/>
              </w:rPr>
              <w:t>-</w:t>
            </w:r>
          </w:p>
        </w:tc>
      </w:tr>
    </w:tbl>
    <w:p w:rsidR="0028679B" w:rsidRPr="004D7D12" w:rsidRDefault="0028679B" w:rsidP="0028679B">
      <w:pPr>
        <w:pStyle w:val="Listaszerbekezds"/>
        <w:jc w:val="both"/>
        <w:rPr>
          <w:rFonts w:ascii="Times New Roman" w:hAnsi="Times New Roman" w:cs="Times New Roman"/>
        </w:rPr>
      </w:pPr>
    </w:p>
    <w:p w:rsidR="0028679B" w:rsidRPr="004D7D12" w:rsidRDefault="0028679B" w:rsidP="0028679B">
      <w:pPr>
        <w:pStyle w:val="Szvegtrzs20"/>
        <w:ind w:firstLine="860"/>
        <w:jc w:val="both"/>
        <w:rPr>
          <w:rFonts w:ascii="Times New Roman" w:hAnsi="Times New Roman" w:cs="Times New Roman"/>
          <w:sz w:val="24"/>
          <w:szCs w:val="24"/>
        </w:rPr>
      </w:pPr>
      <w:r w:rsidRPr="004D7D12">
        <w:rPr>
          <w:rFonts w:ascii="Times New Roman" w:hAnsi="Times New Roman" w:cs="Times New Roman"/>
          <w:sz w:val="24"/>
          <w:szCs w:val="24"/>
        </w:rPr>
        <w:t>La finele semestrului II al anului 2019, la nivelul Primariei Comunei  Sânmartin, erau angajati cu contract individual de munca un</w:t>
      </w:r>
      <w:r>
        <w:rPr>
          <w:rFonts w:ascii="Times New Roman" w:hAnsi="Times New Roman" w:cs="Times New Roman"/>
          <w:sz w:val="24"/>
          <w:szCs w:val="24"/>
        </w:rPr>
        <w:t xml:space="preserve"> număr de: </w:t>
      </w:r>
      <w:r w:rsidRPr="004D7D12">
        <w:rPr>
          <w:rFonts w:ascii="Times New Roman" w:hAnsi="Times New Roman" w:cs="Times New Roman"/>
          <w:sz w:val="24"/>
          <w:szCs w:val="24"/>
        </w:rPr>
        <w:t xml:space="preserve"> - 7 asistenţi personali, din care 3 pentru copii si 4 pentru adulţi. Frecventele afecţiuni întâlnite la copiii, conform Certificatului de încadrare într-o categorie de personae cu handicap care necesită protecţie specială, sunt: Sindrom Down, tulburări de limbaj, retard PM grav, Tetraparezy spastică Sd. Diskinetik spastic cu deficit motor global grav, Epilepsie sub tratament, Di</w:t>
      </w:r>
      <w:r>
        <w:rPr>
          <w:rFonts w:ascii="Times New Roman" w:hAnsi="Times New Roman" w:cs="Times New Roman"/>
          <w:sz w:val="24"/>
          <w:szCs w:val="24"/>
        </w:rPr>
        <w:t>abet zaharat insulin dependent.</w:t>
      </w:r>
      <w:r w:rsidRPr="004D7D12">
        <w:rPr>
          <w:rFonts w:ascii="Times New Roman" w:hAnsi="Times New Roman" w:cs="Times New Roman"/>
          <w:sz w:val="24"/>
          <w:szCs w:val="24"/>
        </w:rPr>
        <w:t xml:space="preserve"> Iar la adulţi afecţiunile dobândite pe parcursul vieţii frecvent întâlnite, conforn Certificatului de incadrare într-o categorie de persoane cu handicap care necesită protecţie special, sunt: Sindrom paranoid pe fond oligofren cu tulburări comportamentale, Boala lui Langdon Down, Oligofrenie gr.III, Distrofic musculară progresivă, Tetrapareză flasca cu deficit motor grav, Tulburare pervazivă de dezvoltare, </w:t>
      </w:r>
      <w:r w:rsidRPr="004D7D12">
        <w:rPr>
          <w:rFonts w:ascii="Times New Roman" w:hAnsi="Times New Roman" w:cs="Times New Roman"/>
          <w:sz w:val="24"/>
          <w:szCs w:val="24"/>
          <w:lang w:val="fr-FR" w:eastAsia="fr-FR" w:bidi="fr-FR"/>
        </w:rPr>
        <w:t>etc..</w:t>
      </w:r>
    </w:p>
    <w:p w:rsidR="0028679B" w:rsidRPr="004D7D12" w:rsidRDefault="0028679B" w:rsidP="0028679B">
      <w:pPr>
        <w:pStyle w:val="Szvegtrzs20"/>
        <w:numPr>
          <w:ilvl w:val="0"/>
          <w:numId w:val="2"/>
        </w:numPr>
        <w:shd w:val="clear" w:color="auto" w:fill="auto"/>
        <w:tabs>
          <w:tab w:val="left" w:pos="1086"/>
        </w:tabs>
        <w:spacing w:after="0"/>
        <w:ind w:firstLine="860"/>
        <w:jc w:val="both"/>
        <w:rPr>
          <w:rFonts w:ascii="Times New Roman" w:hAnsi="Times New Roman" w:cs="Times New Roman"/>
          <w:sz w:val="24"/>
          <w:szCs w:val="24"/>
        </w:rPr>
      </w:pPr>
      <w:r w:rsidRPr="004D7D12">
        <w:rPr>
          <w:rFonts w:ascii="Times New Roman" w:hAnsi="Times New Roman" w:cs="Times New Roman"/>
          <w:sz w:val="24"/>
          <w:szCs w:val="24"/>
        </w:rPr>
        <w:t>modul în care se asigură înlocuirea asistentului personal pe perioada concediului de odihnă, în strânsă legătură cu lipsa sau posibilitatea de dezvoltare a centrelor de tip respiro;</w:t>
      </w:r>
    </w:p>
    <w:p w:rsidR="0028679B" w:rsidRPr="004D7D12" w:rsidRDefault="0028679B" w:rsidP="0028679B">
      <w:pPr>
        <w:pStyle w:val="Szvegtrzs20"/>
        <w:shd w:val="clear" w:color="auto" w:fill="auto"/>
        <w:spacing w:after="240"/>
        <w:jc w:val="both"/>
        <w:rPr>
          <w:rFonts w:ascii="Times New Roman" w:hAnsi="Times New Roman" w:cs="Times New Roman"/>
          <w:sz w:val="24"/>
          <w:szCs w:val="24"/>
        </w:rPr>
      </w:pPr>
      <w:r w:rsidRPr="004D7D12">
        <w:rPr>
          <w:rFonts w:ascii="Times New Roman" w:hAnsi="Times New Roman" w:cs="Times New Roman"/>
          <w:sz w:val="24"/>
          <w:szCs w:val="24"/>
        </w:rPr>
        <w:t>Referitor la acest aspect, precizăm că pe raza comunei Sânmartin nu sunt înfiinţate şi nu funcţionează centre de tip respiro, întrucât nu sunt condiţii de înlocuire a asistentului personal pe perioada concediului de odihnă şi nu există nici posibilitatea găzduirii bolnavului într-un centru de tip respiro, astfel  pe parcursul lunii noiembrie 2019  persoanele asistate au primit indemnizație de însoțitor în cuantum egal cu salariul net al asistentului social debutant cu studii medii din unităţile de asistenţă socială din sectorul bugetar, altele decât cele cu paturi.</w:t>
      </w:r>
    </w:p>
    <w:p w:rsidR="0028679B" w:rsidRPr="004D7D12" w:rsidRDefault="0028679B" w:rsidP="0028679B">
      <w:pPr>
        <w:pStyle w:val="Szvegtrzs20"/>
        <w:numPr>
          <w:ilvl w:val="0"/>
          <w:numId w:val="2"/>
        </w:numPr>
        <w:shd w:val="clear" w:color="auto" w:fill="auto"/>
        <w:tabs>
          <w:tab w:val="left" w:pos="1245"/>
        </w:tabs>
        <w:spacing w:after="0"/>
        <w:ind w:firstLine="860"/>
        <w:jc w:val="both"/>
        <w:rPr>
          <w:rFonts w:ascii="Times New Roman" w:hAnsi="Times New Roman" w:cs="Times New Roman"/>
          <w:sz w:val="24"/>
          <w:szCs w:val="24"/>
        </w:rPr>
      </w:pPr>
      <w:r w:rsidRPr="004D7D12">
        <w:rPr>
          <w:rFonts w:ascii="Times New Roman" w:hAnsi="Times New Roman" w:cs="Times New Roman"/>
          <w:sz w:val="24"/>
          <w:szCs w:val="24"/>
        </w:rPr>
        <w:t>informaţii privind numărul asistenţilor personali instruiţi;</w:t>
      </w:r>
    </w:p>
    <w:p w:rsidR="0028679B" w:rsidRPr="004D7D12" w:rsidRDefault="0028679B" w:rsidP="0028679B">
      <w:pPr>
        <w:jc w:val="both"/>
        <w:rPr>
          <w:rFonts w:ascii="Times New Roman" w:hAnsi="Times New Roman" w:cs="Times New Roman"/>
        </w:rPr>
      </w:pPr>
      <w:r w:rsidRPr="004D7D12">
        <w:rPr>
          <w:rFonts w:ascii="Times New Roman" w:hAnsi="Times New Roman" w:cs="Times New Roman"/>
        </w:rPr>
        <w:t xml:space="preserve">   Instruirea asistenţilor personali ai persoanelor cu handicap grav, organizată de angajator, o dată la 2 ani, conform </w:t>
      </w:r>
      <w:r w:rsidRPr="004D7D12">
        <w:rPr>
          <w:rFonts w:ascii="Times New Roman" w:hAnsi="Times New Roman" w:cs="Times New Roman"/>
          <w:lang w:val="en-US" w:eastAsia="en-US" w:bidi="en-US"/>
        </w:rPr>
        <w:t xml:space="preserve">art. </w:t>
      </w:r>
      <w:r w:rsidRPr="004D7D12">
        <w:rPr>
          <w:rFonts w:ascii="Times New Roman" w:hAnsi="Times New Roman" w:cs="Times New Roman"/>
        </w:rPr>
        <w:t xml:space="preserve">38 </w:t>
      </w:r>
      <w:r w:rsidRPr="004D7D12">
        <w:rPr>
          <w:rFonts w:ascii="Times New Roman" w:hAnsi="Times New Roman" w:cs="Times New Roman"/>
          <w:lang w:val="en-US" w:eastAsia="en-US" w:bidi="en-US"/>
        </w:rPr>
        <w:t xml:space="preserve">lit. a) </w:t>
      </w:r>
      <w:proofErr w:type="gramStart"/>
      <w:r w:rsidRPr="004D7D12">
        <w:rPr>
          <w:rFonts w:ascii="Times New Roman" w:hAnsi="Times New Roman" w:cs="Times New Roman"/>
        </w:rPr>
        <w:t>din</w:t>
      </w:r>
      <w:proofErr w:type="gramEnd"/>
      <w:r w:rsidRPr="004D7D12">
        <w:rPr>
          <w:rFonts w:ascii="Times New Roman" w:hAnsi="Times New Roman" w:cs="Times New Roman"/>
        </w:rPr>
        <w:t xml:space="preserve"> Legea nr. 448/2006 privind protecţia şi promovarea drepturilor persoanelor cu handicap, cu modificările şi completările ulterioare a fost organizat:  - în perioada 17 septembrie - 01 octombrie cursul de formare profesională pentru 5 asistenți personali și a plătit</w:t>
      </w:r>
      <w:r>
        <w:rPr>
          <w:rFonts w:ascii="Times New Roman" w:hAnsi="Times New Roman" w:cs="Times New Roman"/>
        </w:rPr>
        <w:t xml:space="preserve"> de Primăria Comunei</w:t>
      </w:r>
      <w:r w:rsidRPr="004D7D12">
        <w:rPr>
          <w:rFonts w:ascii="Times New Roman" w:hAnsi="Times New Roman" w:cs="Times New Roman"/>
        </w:rPr>
        <w:t xml:space="preserve"> Sânmartin. </w:t>
      </w:r>
    </w:p>
    <w:p w:rsidR="0028679B" w:rsidRPr="004D7D12" w:rsidRDefault="0028679B" w:rsidP="0028679B">
      <w:pPr>
        <w:jc w:val="both"/>
        <w:rPr>
          <w:rFonts w:ascii="Times New Roman" w:hAnsi="Times New Roman" w:cs="Times New Roman"/>
        </w:rPr>
      </w:pPr>
      <w:r w:rsidRPr="004D7D12">
        <w:rPr>
          <w:rFonts w:ascii="Times New Roman" w:hAnsi="Times New Roman" w:cs="Times New Roman"/>
        </w:rPr>
        <w:t xml:space="preserve">    - în perioada 05 - 12 noiembrie  cursul de formare profesională pentru 2 asistenți personali (angajaţi de la 01.10.2019) și a fost plătit de Primăria Com. Sânmartin.</w:t>
      </w:r>
    </w:p>
    <w:p w:rsidR="0028679B" w:rsidRPr="004D7D12" w:rsidRDefault="0028679B" w:rsidP="0028679B">
      <w:pPr>
        <w:jc w:val="both"/>
        <w:rPr>
          <w:rFonts w:ascii="Times New Roman" w:hAnsi="Times New Roman" w:cs="Times New Roman"/>
        </w:rPr>
      </w:pPr>
    </w:p>
    <w:p w:rsidR="0028679B" w:rsidRPr="004D7D12" w:rsidRDefault="0028679B" w:rsidP="0028679B">
      <w:pPr>
        <w:pStyle w:val="Listaszerbekezds"/>
        <w:numPr>
          <w:ilvl w:val="0"/>
          <w:numId w:val="3"/>
        </w:numPr>
        <w:rPr>
          <w:rFonts w:ascii="Times New Roman" w:hAnsi="Times New Roman" w:cs="Times New Roman"/>
        </w:rPr>
      </w:pPr>
      <w:r w:rsidRPr="004D7D12">
        <w:rPr>
          <w:rFonts w:ascii="Times New Roman" w:hAnsi="Times New Roman" w:cs="Times New Roman"/>
        </w:rPr>
        <w:t xml:space="preserve"> numărul de controale efectuate şi problemele sesizate;</w:t>
      </w:r>
    </w:p>
    <w:p w:rsidR="0028679B" w:rsidRPr="004D7D12" w:rsidRDefault="0028679B" w:rsidP="0028679B">
      <w:pPr>
        <w:jc w:val="both"/>
        <w:rPr>
          <w:rFonts w:ascii="Times New Roman" w:hAnsi="Times New Roman" w:cs="Times New Roman"/>
        </w:rPr>
      </w:pPr>
      <w:r w:rsidRPr="004D7D12">
        <w:rPr>
          <w:rFonts w:ascii="Times New Roman" w:hAnsi="Times New Roman" w:cs="Times New Roman"/>
        </w:rPr>
        <w:t xml:space="preserve">  Verificările efectuate din cadrul </w:t>
      </w:r>
      <w:r w:rsidRPr="004D7D12">
        <w:rPr>
          <w:rFonts w:ascii="Times New Roman" w:hAnsi="Times New Roman" w:cs="Times New Roman"/>
          <w:i/>
          <w:iCs/>
        </w:rPr>
        <w:t>Compartimentului de asistenţă socială,</w:t>
      </w:r>
      <w:r w:rsidRPr="004D7D12">
        <w:rPr>
          <w:rFonts w:ascii="Times New Roman" w:hAnsi="Times New Roman" w:cs="Times New Roman"/>
        </w:rPr>
        <w:t xml:space="preserve"> din aparatul de specialitate al primarului comunei, în semestrul II al anului 2019 au vizate următoarele aspecte: - evaluarea socială atât a asistentului personal cât şi a persoanei cu handicap grav, în vederea identificârii nevoilor principale ale persoanei cu handicap legate de starea sa psiho-socială,  problemele cu care se confruntă asistenţii personali în desfăşurarea concretă a activitaţii lor, satisfacţia bolnavilor în raport cu serviciile oferite de asistenţii personali privind îngrijirea şi supravegherea acordată, cunoaşterea indicaţiilor menţionate în Planul de recuperare pentru copilul cu handicap grav, respectiv în Planul individual de servicii al persoanei adulte cu handicap grav.</w:t>
      </w:r>
    </w:p>
    <w:p w:rsidR="0028679B" w:rsidRPr="004D7D12" w:rsidRDefault="0028679B" w:rsidP="0028679B">
      <w:pPr>
        <w:jc w:val="both"/>
        <w:rPr>
          <w:rFonts w:ascii="Times New Roman" w:hAnsi="Times New Roman" w:cs="Times New Roman"/>
        </w:rPr>
      </w:pPr>
      <w:r w:rsidRPr="004D7D12">
        <w:rPr>
          <w:rFonts w:ascii="Times New Roman" w:hAnsi="Times New Roman" w:cs="Times New Roman"/>
        </w:rPr>
        <w:t xml:space="preserve">     Urmare a anchetelor sociale efectuate la domiciliul persoanelor cu handicap grav, nu au </w:t>
      </w:r>
    </w:p>
    <w:p w:rsidR="0028679B" w:rsidRPr="004D7D12" w:rsidRDefault="0028679B" w:rsidP="0028679B">
      <w:pPr>
        <w:jc w:val="both"/>
        <w:rPr>
          <w:rFonts w:ascii="Times New Roman" w:hAnsi="Times New Roman" w:cs="Times New Roman"/>
        </w:rPr>
      </w:pPr>
      <w:r w:rsidRPr="004D7D12">
        <w:rPr>
          <w:rFonts w:ascii="Times New Roman" w:hAnsi="Times New Roman" w:cs="Times New Roman"/>
        </w:rPr>
        <w:t>fost sesizate probleme în cursul semestrului II 2019, au fost controlate la domiciliu un număr de 7 de persoane cu handicap grav, care nu au sesizat aspecte negative legate de activitatea asistentului personal.</w:t>
      </w:r>
    </w:p>
    <w:p w:rsidR="0028679B" w:rsidRDefault="0028679B" w:rsidP="0028679B">
      <w:pPr>
        <w:jc w:val="both"/>
        <w:rPr>
          <w:rFonts w:ascii="Times New Roman" w:hAnsi="Times New Roman" w:cs="Times New Roman"/>
          <w:b/>
          <w:i/>
          <w:iCs/>
        </w:rPr>
      </w:pPr>
    </w:p>
    <w:p w:rsidR="0028679B" w:rsidRDefault="0028679B" w:rsidP="0028679B">
      <w:pPr>
        <w:jc w:val="center"/>
        <w:rPr>
          <w:rFonts w:ascii="Times New Roman" w:hAnsi="Times New Roman" w:cs="Times New Roman"/>
          <w:b/>
          <w:i/>
          <w:iCs/>
        </w:rPr>
      </w:pPr>
      <w:r w:rsidRPr="004601A8">
        <w:rPr>
          <w:rFonts w:ascii="Times New Roman" w:hAnsi="Times New Roman" w:cs="Times New Roman"/>
          <w:b/>
          <w:i/>
          <w:iCs/>
        </w:rPr>
        <w:t>Alte servicii de care beneficiază persoanele cu handicap grav:</w:t>
      </w:r>
    </w:p>
    <w:p w:rsidR="0028679B" w:rsidRPr="004601A8" w:rsidRDefault="0028679B" w:rsidP="0028679B">
      <w:pPr>
        <w:jc w:val="center"/>
        <w:rPr>
          <w:rFonts w:ascii="Times New Roman" w:hAnsi="Times New Roman" w:cs="Times New Roman"/>
          <w:b/>
          <w:i/>
          <w:iCs/>
        </w:rPr>
      </w:pPr>
    </w:p>
    <w:p w:rsidR="0028679B" w:rsidRPr="004D7D12" w:rsidRDefault="0028679B" w:rsidP="0028679B">
      <w:pPr>
        <w:jc w:val="both"/>
        <w:rPr>
          <w:rFonts w:ascii="Times New Roman" w:hAnsi="Times New Roman" w:cs="Times New Roman"/>
        </w:rPr>
      </w:pPr>
      <w:r>
        <w:rPr>
          <w:rFonts w:ascii="Times New Roman" w:hAnsi="Times New Roman" w:cs="Times New Roman"/>
        </w:rPr>
        <w:t xml:space="preserve">    </w:t>
      </w:r>
      <w:r w:rsidRPr="004D7D12">
        <w:rPr>
          <w:rFonts w:ascii="Times New Roman" w:hAnsi="Times New Roman" w:cs="Times New Roman"/>
        </w:rPr>
        <w:t>Indemnizaţie lunară pentru persoanele cu handicap grav, care optează pentru aceasta formă de protecţie, în locul asistentului personal. Menţionăm că în semestrul II 2019,  s-au înregistrat 4 cazuri de acordare a indemnizaţiei lunare pentru persoanele cu handicap grav sau pentru reprezentanţii legali ai acestora, numărul total la data de 31.12.2019 fiind de 12 persoane. În semestrul II 2019 a fost încetat plata indemnizaţiei lunare pentru 4 persoane cu handicap grav sau pentru reprezentanţii legali ai acestora.</w:t>
      </w:r>
    </w:p>
    <w:p w:rsidR="0028679B" w:rsidRPr="004D7D12" w:rsidRDefault="0028679B" w:rsidP="0028679B">
      <w:pPr>
        <w:pStyle w:val="Listaszerbekezds"/>
        <w:ind w:left="0"/>
        <w:jc w:val="both"/>
        <w:rPr>
          <w:rFonts w:ascii="Times New Roman" w:hAnsi="Times New Roman" w:cs="Times New Roman"/>
          <w:b/>
        </w:rPr>
      </w:pPr>
      <w:r w:rsidRPr="004D7D12">
        <w:rPr>
          <w:rFonts w:ascii="Times New Roman" w:hAnsi="Times New Roman" w:cs="Times New Roman"/>
        </w:rPr>
        <w:t xml:space="preserve">În anul 2019, plata salariilor </w:t>
      </w:r>
      <w:r w:rsidRPr="004D7D12">
        <w:rPr>
          <w:rFonts w:ascii="Times New Roman" w:hAnsi="Times New Roman" w:cs="Times New Roman"/>
          <w:b/>
        </w:rPr>
        <w:t>asistenţilor personali</w:t>
      </w:r>
      <w:r w:rsidRPr="004D7D12">
        <w:rPr>
          <w:rFonts w:ascii="Times New Roman" w:hAnsi="Times New Roman" w:cs="Times New Roman"/>
        </w:rPr>
        <w:t xml:space="preserve"> ai persoanei cu handicap s-a efectuat la termen şi anume la data de 7 a fiecărei luni, achitându-se pentru această perioadă </w:t>
      </w:r>
      <w:r w:rsidRPr="004D7D12">
        <w:rPr>
          <w:rFonts w:ascii="Times New Roman" w:hAnsi="Times New Roman" w:cs="Times New Roman"/>
          <w:b/>
        </w:rPr>
        <w:t>suma totală de 91.006 lei.</w:t>
      </w:r>
    </w:p>
    <w:p w:rsidR="0028679B" w:rsidRPr="004D7D12" w:rsidRDefault="0028679B" w:rsidP="0028679B">
      <w:pPr>
        <w:pStyle w:val="Listaszerbekezds"/>
        <w:ind w:left="0"/>
        <w:jc w:val="both"/>
        <w:rPr>
          <w:rFonts w:ascii="Times New Roman" w:hAnsi="Times New Roman" w:cs="Times New Roman"/>
          <w:lang w:val="en-US"/>
        </w:rPr>
      </w:pPr>
      <w:r w:rsidRPr="004D7D12">
        <w:rPr>
          <w:rFonts w:ascii="Times New Roman" w:hAnsi="Times New Roman" w:cs="Times New Roman"/>
        </w:rPr>
        <w:t xml:space="preserve">De asemenea, pentru această perioadă s-a achitat </w:t>
      </w:r>
      <w:r w:rsidRPr="004D7D12">
        <w:rPr>
          <w:rFonts w:ascii="Times New Roman" w:hAnsi="Times New Roman" w:cs="Times New Roman"/>
          <w:b/>
        </w:rPr>
        <w:t>indemnizaţia lunară</w:t>
      </w:r>
      <w:r w:rsidRPr="004D7D12">
        <w:rPr>
          <w:rFonts w:ascii="Times New Roman" w:hAnsi="Times New Roman" w:cs="Times New Roman"/>
        </w:rPr>
        <w:t xml:space="preserve"> pentru persoane</w:t>
      </w:r>
    </w:p>
    <w:p w:rsidR="0028679B" w:rsidRPr="004D7D12" w:rsidRDefault="0028679B" w:rsidP="0028679B">
      <w:pPr>
        <w:pStyle w:val="Listaszerbekezds"/>
        <w:ind w:left="0"/>
        <w:jc w:val="both"/>
        <w:rPr>
          <w:rFonts w:ascii="Times New Roman" w:hAnsi="Times New Roman" w:cs="Times New Roman"/>
          <w:lang w:val="en-US"/>
        </w:rPr>
      </w:pPr>
      <w:r w:rsidRPr="004D7D12">
        <w:rPr>
          <w:rFonts w:ascii="Times New Roman" w:hAnsi="Times New Roman" w:cs="Times New Roman"/>
        </w:rPr>
        <w:lastRenderedPageBreak/>
        <w:t xml:space="preserve">cu dizabilităţi la termen, </w:t>
      </w:r>
      <w:r w:rsidRPr="004D7D12">
        <w:rPr>
          <w:rFonts w:ascii="Times New Roman" w:hAnsi="Times New Roman" w:cs="Times New Roman"/>
          <w:b/>
        </w:rPr>
        <w:t xml:space="preserve">suma totală plătită </w:t>
      </w:r>
      <w:r w:rsidRPr="004D7D12">
        <w:rPr>
          <w:rFonts w:ascii="Times New Roman" w:hAnsi="Times New Roman" w:cs="Times New Roman"/>
        </w:rPr>
        <w:t>acestora fiind de</w:t>
      </w:r>
      <w:r w:rsidRPr="004D7D12">
        <w:rPr>
          <w:rFonts w:ascii="Times New Roman" w:hAnsi="Times New Roman" w:cs="Times New Roman"/>
          <w:b/>
        </w:rPr>
        <w:t xml:space="preserve"> 89.673 lei.</w:t>
      </w:r>
    </w:p>
    <w:p w:rsidR="0028679B" w:rsidRPr="004D7D12" w:rsidRDefault="0028679B" w:rsidP="0028679B">
      <w:pPr>
        <w:pStyle w:val="Listaszerbekezds"/>
        <w:ind w:left="0"/>
        <w:jc w:val="both"/>
        <w:rPr>
          <w:rFonts w:ascii="Times New Roman" w:hAnsi="Times New Roman" w:cs="Times New Roman"/>
        </w:rPr>
      </w:pPr>
      <w:r w:rsidRPr="004D7D12">
        <w:rPr>
          <w:rFonts w:ascii="Times New Roman" w:hAnsi="Times New Roman" w:cs="Times New Roman"/>
        </w:rPr>
        <w:t>Plăţile s-au efectuat, pentru ambele forme de plată, în proporţie de 100%.</w:t>
      </w:r>
    </w:p>
    <w:p w:rsidR="0028679B" w:rsidRPr="004D7D12" w:rsidRDefault="0028679B" w:rsidP="0028679B">
      <w:pPr>
        <w:pStyle w:val="Listaszerbekezds"/>
        <w:ind w:left="0"/>
        <w:rPr>
          <w:rFonts w:ascii="Times New Roman" w:hAnsi="Times New Roman" w:cs="Times New Roman"/>
        </w:rPr>
      </w:pPr>
    </w:p>
    <w:p w:rsidR="0028679B" w:rsidRPr="004D7D12" w:rsidRDefault="0028679B" w:rsidP="0028679B">
      <w:pPr>
        <w:pStyle w:val="Listaszerbekezds"/>
        <w:ind w:left="0"/>
        <w:jc w:val="both"/>
        <w:rPr>
          <w:rFonts w:ascii="Times New Roman" w:hAnsi="Times New Roman" w:cs="Times New Roman"/>
        </w:rPr>
      </w:pPr>
      <w:r w:rsidRPr="004D7D12">
        <w:rPr>
          <w:rFonts w:ascii="Times New Roman" w:hAnsi="Times New Roman" w:cs="Times New Roman"/>
        </w:rPr>
        <w:t xml:space="preserve">       COMPARTIMENTUL ASISTENŢĂ SOCIALĂ, prin activitatea depusă, lucrează numai în sensul respectării prevederilor legale cu privire la drepturile persoanelor cu handicap, şi în conformitate cu legislaţia generală a muncii şi a celorlalte reglementări legale în vigoare.</w:t>
      </w:r>
    </w:p>
    <w:p w:rsidR="0028679B" w:rsidRPr="004D7D12" w:rsidRDefault="0028679B" w:rsidP="0028679B">
      <w:pPr>
        <w:pStyle w:val="Listaszerbekezds"/>
        <w:ind w:left="0"/>
        <w:rPr>
          <w:rFonts w:ascii="Times New Roman" w:hAnsi="Times New Roman" w:cs="Times New Roman"/>
        </w:rPr>
      </w:pPr>
    </w:p>
    <w:p w:rsidR="0028679B" w:rsidRDefault="0028679B" w:rsidP="0028679B">
      <w:pPr>
        <w:pStyle w:val="Listaszerbekezds"/>
        <w:ind w:left="0"/>
        <w:rPr>
          <w:rFonts w:ascii="Times New Roman" w:hAnsi="Times New Roman" w:cs="Times New Roman"/>
        </w:rPr>
      </w:pPr>
    </w:p>
    <w:p w:rsidR="0028679B" w:rsidRDefault="0028679B" w:rsidP="0028679B">
      <w:pPr>
        <w:pStyle w:val="Listaszerbekezds"/>
        <w:ind w:left="0"/>
        <w:rPr>
          <w:rFonts w:ascii="Times New Roman" w:hAnsi="Times New Roman" w:cs="Times New Roman"/>
        </w:rPr>
      </w:pPr>
    </w:p>
    <w:p w:rsidR="0028679B" w:rsidRPr="004D7D12" w:rsidRDefault="0028679B" w:rsidP="0028679B">
      <w:pPr>
        <w:pStyle w:val="Listaszerbekezds"/>
        <w:ind w:left="0"/>
        <w:rPr>
          <w:rFonts w:ascii="Times New Roman" w:hAnsi="Times New Roman" w:cs="Times New Roman"/>
        </w:rPr>
      </w:pPr>
    </w:p>
    <w:p w:rsidR="0028679B" w:rsidRPr="004D7D12" w:rsidRDefault="0028679B" w:rsidP="0028679B">
      <w:pPr>
        <w:pStyle w:val="Listaszerbekezds"/>
        <w:ind w:left="0"/>
        <w:rPr>
          <w:rFonts w:ascii="Times New Roman" w:hAnsi="Times New Roman" w:cs="Times New Roman"/>
        </w:rPr>
      </w:pPr>
    </w:p>
    <w:p w:rsidR="0028679B" w:rsidRPr="004D7D12" w:rsidRDefault="0028679B" w:rsidP="0028679B">
      <w:pPr>
        <w:pStyle w:val="Listaszerbekezds"/>
        <w:jc w:val="center"/>
        <w:rPr>
          <w:rFonts w:ascii="Times New Roman" w:hAnsi="Times New Roman" w:cs="Times New Roman"/>
          <w:b/>
        </w:rPr>
      </w:pPr>
      <w:r w:rsidRPr="004D7D12">
        <w:rPr>
          <w:rFonts w:ascii="Times New Roman" w:hAnsi="Times New Roman" w:cs="Times New Roman"/>
          <w:b/>
        </w:rPr>
        <w:t>Întocmit,</w:t>
      </w:r>
    </w:p>
    <w:p w:rsidR="0028679B" w:rsidRPr="004D7D12" w:rsidRDefault="0028679B" w:rsidP="0028679B">
      <w:pPr>
        <w:pStyle w:val="Listaszerbekezds"/>
        <w:jc w:val="center"/>
        <w:rPr>
          <w:rFonts w:ascii="Times New Roman" w:hAnsi="Times New Roman" w:cs="Times New Roman"/>
        </w:rPr>
      </w:pPr>
      <w:r w:rsidRPr="004D7D12">
        <w:rPr>
          <w:rFonts w:ascii="Times New Roman" w:hAnsi="Times New Roman" w:cs="Times New Roman"/>
        </w:rPr>
        <w:t>Consilier social</w:t>
      </w:r>
    </w:p>
    <w:p w:rsidR="0028679B" w:rsidRPr="004D7D12" w:rsidRDefault="0028679B" w:rsidP="0028679B">
      <w:pPr>
        <w:pStyle w:val="Listaszerbekezds"/>
        <w:jc w:val="center"/>
        <w:rPr>
          <w:rFonts w:ascii="Times New Roman" w:hAnsi="Times New Roman" w:cs="Times New Roman"/>
        </w:rPr>
      </w:pPr>
    </w:p>
    <w:p w:rsidR="0028679B" w:rsidRPr="004D7D12" w:rsidRDefault="0028679B" w:rsidP="0028679B">
      <w:pPr>
        <w:pStyle w:val="Listaszerbekezds"/>
        <w:jc w:val="center"/>
        <w:rPr>
          <w:rFonts w:ascii="Times New Roman" w:hAnsi="Times New Roman" w:cs="Times New Roman"/>
          <w:lang w:val="hu-HU"/>
        </w:rPr>
        <w:sectPr w:rsidR="0028679B" w:rsidRPr="004D7D12" w:rsidSect="0028679B">
          <w:pgSz w:w="11900" w:h="16840"/>
          <w:pgMar w:top="501" w:right="970" w:bottom="142" w:left="1340" w:header="0" w:footer="3" w:gutter="0"/>
          <w:cols w:space="720"/>
          <w:noEndnote/>
          <w:docGrid w:linePitch="360"/>
        </w:sectPr>
      </w:pPr>
      <w:r w:rsidRPr="004D7D12">
        <w:rPr>
          <w:rFonts w:ascii="Times New Roman" w:hAnsi="Times New Roman" w:cs="Times New Roman"/>
        </w:rPr>
        <w:t>Benke  M</w:t>
      </w:r>
      <w:r w:rsidRPr="004D7D12">
        <w:rPr>
          <w:rFonts w:ascii="Times New Roman" w:hAnsi="Times New Roman" w:cs="Times New Roman"/>
          <w:lang w:val="hu-HU"/>
        </w:rPr>
        <w:t>ária</w:t>
      </w:r>
    </w:p>
    <w:p w:rsidR="0028679B" w:rsidRPr="004D7D12" w:rsidRDefault="0028679B" w:rsidP="0028679B">
      <w:pPr>
        <w:jc w:val="both"/>
        <w:rPr>
          <w:rFonts w:ascii="Times New Roman" w:hAnsi="Times New Roman" w:cs="Times New Roman"/>
        </w:rPr>
        <w:sectPr w:rsidR="0028679B" w:rsidRPr="004D7D12">
          <w:type w:val="continuous"/>
          <w:pgSz w:w="11900" w:h="16840"/>
          <w:pgMar w:top="197" w:right="0" w:bottom="197" w:left="0" w:header="0" w:footer="3" w:gutter="0"/>
          <w:cols w:space="720"/>
          <w:noEndnote/>
          <w:docGrid w:linePitch="360"/>
        </w:sectPr>
      </w:pPr>
    </w:p>
    <w:p w:rsidR="00142D8A" w:rsidRDefault="00142D8A">
      <w:bookmarkStart w:id="0" w:name="_GoBack"/>
      <w:bookmarkEnd w:id="0"/>
    </w:p>
    <w:sectPr w:rsidR="00142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04AF"/>
    <w:multiLevelType w:val="multilevel"/>
    <w:tmpl w:val="9A4CC9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8B76FE"/>
    <w:multiLevelType w:val="hybridMultilevel"/>
    <w:tmpl w:val="C778C8F2"/>
    <w:lvl w:ilvl="0" w:tplc="1FF45A9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33103D"/>
    <w:multiLevelType w:val="multilevel"/>
    <w:tmpl w:val="2E38994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9B"/>
    <w:rsid w:val="00142D8A"/>
    <w:rsid w:val="002867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CE217-6147-4DCC-80D2-A169C880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28679B"/>
    <w:pPr>
      <w:widowControl w:val="0"/>
      <w:spacing w:after="0" w:line="240" w:lineRule="auto"/>
    </w:pPr>
    <w:rPr>
      <w:rFonts w:ascii="Microsoft Sans Serif" w:eastAsia="Microsoft Sans Serif" w:hAnsi="Microsoft Sans Serif" w:cs="Microsoft Sans Serif"/>
      <w:color w:val="000000"/>
      <w:sz w:val="24"/>
      <w:szCs w:val="24"/>
      <w:lang w:eastAsia="ro-RO" w:bidi="ro-RO"/>
    </w:rPr>
  </w:style>
  <w:style w:type="paragraph" w:styleId="Cmsor2">
    <w:name w:val="heading 2"/>
    <w:basedOn w:val="Norml"/>
    <w:next w:val="Norml"/>
    <w:link w:val="Cmsor2Char"/>
    <w:uiPriority w:val="9"/>
    <w:unhideWhenUsed/>
    <w:qFormat/>
    <w:rsid w:val="0028679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28679B"/>
    <w:rPr>
      <w:rFonts w:asciiTheme="majorHAnsi" w:eastAsiaTheme="majorEastAsia" w:hAnsiTheme="majorHAnsi" w:cstheme="majorBidi"/>
      <w:color w:val="2E74B5" w:themeColor="accent1" w:themeShade="BF"/>
      <w:sz w:val="26"/>
      <w:szCs w:val="26"/>
      <w:lang w:eastAsia="ro-RO" w:bidi="ro-RO"/>
    </w:rPr>
  </w:style>
  <w:style w:type="character" w:customStyle="1" w:styleId="Szvegtrzs2Exact">
    <w:name w:val="Szövegtörzs (2) Exact"/>
    <w:basedOn w:val="Bekezdsalapbettpusa"/>
    <w:rsid w:val="0028679B"/>
    <w:rPr>
      <w:rFonts w:ascii="Book Antiqua" w:eastAsia="Book Antiqua" w:hAnsi="Book Antiqua" w:cs="Book Antiqua"/>
      <w:b w:val="0"/>
      <w:bCs w:val="0"/>
      <w:i w:val="0"/>
      <w:iCs w:val="0"/>
      <w:smallCaps w:val="0"/>
      <w:strike w:val="0"/>
      <w:sz w:val="22"/>
      <w:szCs w:val="22"/>
      <w:u w:val="none"/>
    </w:rPr>
  </w:style>
  <w:style w:type="character" w:customStyle="1" w:styleId="Szvegtrzs2">
    <w:name w:val="Szövegtörzs (2)_"/>
    <w:basedOn w:val="Bekezdsalapbettpusa"/>
    <w:link w:val="Szvegtrzs20"/>
    <w:rsid w:val="0028679B"/>
    <w:rPr>
      <w:rFonts w:ascii="Book Antiqua" w:eastAsia="Book Antiqua" w:hAnsi="Book Antiqua" w:cs="Book Antiqua"/>
      <w:shd w:val="clear" w:color="auto" w:fill="FFFFFF"/>
    </w:rPr>
  </w:style>
  <w:style w:type="character" w:customStyle="1" w:styleId="Szvegtrzs2Trkz3pt">
    <w:name w:val="Szövegtörzs (2) + Térköz 3 pt"/>
    <w:basedOn w:val="Szvegtrzs2"/>
    <w:rsid w:val="0028679B"/>
    <w:rPr>
      <w:rFonts w:ascii="Book Antiqua" w:eastAsia="Book Antiqua" w:hAnsi="Book Antiqua" w:cs="Book Antiqua"/>
      <w:color w:val="000000"/>
      <w:spacing w:val="60"/>
      <w:w w:val="100"/>
      <w:position w:val="0"/>
      <w:shd w:val="clear" w:color="auto" w:fill="FFFFFF"/>
      <w:lang w:val="en-US" w:eastAsia="en-US" w:bidi="en-US"/>
    </w:rPr>
  </w:style>
  <w:style w:type="character" w:customStyle="1" w:styleId="Szvegtrzs8">
    <w:name w:val="Szövegtörzs (8)_"/>
    <w:basedOn w:val="Bekezdsalapbettpusa"/>
    <w:link w:val="Szvegtrzs80"/>
    <w:rsid w:val="0028679B"/>
    <w:rPr>
      <w:rFonts w:ascii="Book Antiqua" w:eastAsia="Book Antiqua" w:hAnsi="Book Antiqua" w:cs="Book Antiqua"/>
      <w:b/>
      <w:bCs/>
      <w:sz w:val="21"/>
      <w:szCs w:val="21"/>
      <w:shd w:val="clear" w:color="auto" w:fill="FFFFFF"/>
    </w:rPr>
  </w:style>
  <w:style w:type="character" w:customStyle="1" w:styleId="Szvegtrzs211">
    <w:name w:val="Szövegtörzs (2) + 11"/>
    <w:aliases w:val="5 pt,Dőlt"/>
    <w:basedOn w:val="Szvegtrzs2"/>
    <w:rsid w:val="0028679B"/>
    <w:rPr>
      <w:rFonts w:ascii="Book Antiqua" w:eastAsia="Book Antiqua" w:hAnsi="Book Antiqua" w:cs="Book Antiqua"/>
      <w:i/>
      <w:iCs/>
      <w:color w:val="000000"/>
      <w:spacing w:val="0"/>
      <w:w w:val="100"/>
      <w:position w:val="0"/>
      <w:sz w:val="23"/>
      <w:szCs w:val="23"/>
      <w:shd w:val="clear" w:color="auto" w:fill="FFFFFF"/>
      <w:lang w:val="ro-RO" w:eastAsia="ro-RO" w:bidi="ro-RO"/>
    </w:rPr>
  </w:style>
  <w:style w:type="paragraph" w:customStyle="1" w:styleId="Szvegtrzs20">
    <w:name w:val="Szövegtörzs (2)"/>
    <w:basedOn w:val="Norml"/>
    <w:link w:val="Szvegtrzs2"/>
    <w:rsid w:val="0028679B"/>
    <w:pPr>
      <w:shd w:val="clear" w:color="auto" w:fill="FFFFFF"/>
      <w:spacing w:after="480" w:line="283" w:lineRule="exact"/>
    </w:pPr>
    <w:rPr>
      <w:rFonts w:ascii="Book Antiqua" w:eastAsia="Book Antiqua" w:hAnsi="Book Antiqua" w:cs="Book Antiqua"/>
      <w:color w:val="auto"/>
      <w:sz w:val="22"/>
      <w:szCs w:val="22"/>
      <w:lang w:eastAsia="en-US" w:bidi="ar-SA"/>
    </w:rPr>
  </w:style>
  <w:style w:type="paragraph" w:customStyle="1" w:styleId="Szvegtrzs80">
    <w:name w:val="Szövegtörzs (8)"/>
    <w:basedOn w:val="Norml"/>
    <w:link w:val="Szvegtrzs8"/>
    <w:rsid w:val="0028679B"/>
    <w:pPr>
      <w:shd w:val="clear" w:color="auto" w:fill="FFFFFF"/>
      <w:spacing w:before="480" w:line="283" w:lineRule="exact"/>
      <w:jc w:val="center"/>
    </w:pPr>
    <w:rPr>
      <w:rFonts w:ascii="Book Antiqua" w:eastAsia="Book Antiqua" w:hAnsi="Book Antiqua" w:cs="Book Antiqua"/>
      <w:b/>
      <w:bCs/>
      <w:color w:val="auto"/>
      <w:sz w:val="21"/>
      <w:szCs w:val="21"/>
      <w:lang w:eastAsia="en-US" w:bidi="ar-SA"/>
    </w:rPr>
  </w:style>
  <w:style w:type="paragraph" w:styleId="Listaszerbekezds">
    <w:name w:val="List Paragraph"/>
    <w:basedOn w:val="Norml"/>
    <w:uiPriority w:val="34"/>
    <w:qFormat/>
    <w:rsid w:val="00286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6469</Characters>
  <Application>Microsoft Office Word</Application>
  <DocSecurity>0</DocSecurity>
  <Lines>53</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2020-03-26T10:59:00Z</dcterms:created>
  <dcterms:modified xsi:type="dcterms:W3CDTF">2020-03-26T11:00:00Z</dcterms:modified>
</cp:coreProperties>
</file>